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FE" w:rsidRDefault="00D20FFE" w:rsidP="00D20FFE">
      <w:pPr>
        <w:tabs>
          <w:tab w:val="left" w:pos="5387"/>
          <w:tab w:val="left" w:pos="7088"/>
        </w:tabs>
        <w:rPr>
          <w:b/>
          <w:color w:val="000000"/>
          <w:sz w:val="28"/>
          <w:szCs w:val="28"/>
        </w:rPr>
      </w:pPr>
      <w:r w:rsidRPr="00D20FFE">
        <w:rPr>
          <w:b/>
          <w:color w:val="000000"/>
          <w:sz w:val="28"/>
          <w:szCs w:val="28"/>
        </w:rPr>
        <w:t xml:space="preserve">Comunicação Verbal e </w:t>
      </w:r>
      <w:proofErr w:type="gramStart"/>
      <w:r w:rsidRPr="00D20FFE">
        <w:rPr>
          <w:b/>
          <w:color w:val="000000"/>
          <w:sz w:val="28"/>
          <w:szCs w:val="28"/>
        </w:rPr>
        <w:t>Não-verbal</w:t>
      </w:r>
      <w:proofErr w:type="gramEnd"/>
      <w:r w:rsidRPr="00D20FFE">
        <w:rPr>
          <w:b/>
          <w:color w:val="000000"/>
          <w:sz w:val="28"/>
          <w:szCs w:val="28"/>
        </w:rPr>
        <w:t xml:space="preserve">. </w:t>
      </w:r>
    </w:p>
    <w:p w:rsidR="00D20FFE" w:rsidRDefault="00D20FFE" w:rsidP="00D20FFE">
      <w:pPr>
        <w:tabs>
          <w:tab w:val="left" w:pos="5387"/>
          <w:tab w:val="left" w:pos="7088"/>
        </w:tabs>
        <w:rPr>
          <w:color w:val="000000"/>
          <w:sz w:val="28"/>
          <w:szCs w:val="28"/>
        </w:rPr>
      </w:pPr>
      <w:r w:rsidRPr="00D20FFE">
        <w:rPr>
          <w:b/>
          <w:color w:val="000000"/>
          <w:sz w:val="28"/>
          <w:szCs w:val="28"/>
        </w:rPr>
        <w:t xml:space="preserve">O “Motivo” na Semiótica Tensiva de </w:t>
      </w:r>
      <w:proofErr w:type="gramStart"/>
      <w:r w:rsidRPr="00D20FFE">
        <w:rPr>
          <w:b/>
          <w:color w:val="000000"/>
          <w:sz w:val="28"/>
          <w:szCs w:val="28"/>
        </w:rPr>
        <w:t>J.</w:t>
      </w:r>
      <w:proofErr w:type="gramEnd"/>
      <w:r w:rsidRPr="00D20FFE">
        <w:rPr>
          <w:b/>
          <w:color w:val="000000"/>
          <w:sz w:val="28"/>
          <w:szCs w:val="28"/>
        </w:rPr>
        <w:t xml:space="preserve">-C. </w:t>
      </w:r>
      <w:proofErr w:type="spellStart"/>
      <w:r w:rsidRPr="00D20FFE">
        <w:rPr>
          <w:b/>
          <w:color w:val="000000"/>
          <w:sz w:val="28"/>
          <w:szCs w:val="28"/>
        </w:rPr>
        <w:t>Coquet</w:t>
      </w:r>
      <w:proofErr w:type="spellEnd"/>
      <w:r w:rsidRPr="00D20FFE">
        <w:rPr>
          <w:color w:val="000000"/>
          <w:sz w:val="28"/>
          <w:szCs w:val="28"/>
        </w:rPr>
        <w:t>.</w:t>
      </w:r>
    </w:p>
    <w:p w:rsidR="00340436" w:rsidRPr="00D20FFE" w:rsidRDefault="00340436" w:rsidP="00D20FFE">
      <w:pPr>
        <w:tabs>
          <w:tab w:val="left" w:pos="5387"/>
          <w:tab w:val="left" w:pos="7088"/>
        </w:tabs>
        <w:rPr>
          <w:color w:val="000000"/>
          <w:sz w:val="28"/>
          <w:szCs w:val="28"/>
        </w:rPr>
      </w:pPr>
      <w:bookmarkStart w:id="0" w:name="_GoBack"/>
      <w:bookmarkEnd w:id="0"/>
    </w:p>
    <w:p w:rsidR="00D20FFE" w:rsidRPr="00D20FFE" w:rsidRDefault="00D20FFE" w:rsidP="00D20FFE">
      <w:pPr>
        <w:tabs>
          <w:tab w:val="left" w:pos="7088"/>
        </w:tabs>
        <w:jc w:val="right"/>
        <w:outlineLvl w:val="0"/>
        <w:rPr>
          <w:color w:val="FF0000"/>
          <w:sz w:val="28"/>
          <w:szCs w:val="28"/>
        </w:rPr>
      </w:pPr>
    </w:p>
    <w:p w:rsidR="00D20FFE" w:rsidRPr="00D20FFE" w:rsidRDefault="00D20FFE" w:rsidP="00D20FFE">
      <w:pPr>
        <w:tabs>
          <w:tab w:val="left" w:pos="5387"/>
          <w:tab w:val="left" w:pos="7088"/>
        </w:tabs>
        <w:ind w:firstLine="540"/>
        <w:jc w:val="right"/>
        <w:rPr>
          <w:b/>
          <w:color w:val="000000"/>
          <w:sz w:val="28"/>
          <w:szCs w:val="28"/>
          <w:lang w:val="fr-FR"/>
        </w:rPr>
      </w:pPr>
      <w:r w:rsidRPr="00D20FFE">
        <w:rPr>
          <w:b/>
          <w:color w:val="000000"/>
          <w:sz w:val="28"/>
          <w:szCs w:val="28"/>
          <w:lang w:val="fr-FR"/>
        </w:rPr>
        <w:t xml:space="preserve">Verbal and non verbal Communication </w:t>
      </w:r>
      <w:r w:rsidR="00341516" w:rsidRPr="00D20FFE">
        <w:rPr>
          <w:b/>
          <w:color w:val="000000"/>
          <w:sz w:val="28"/>
          <w:szCs w:val="28"/>
          <w:lang w:val="fr-FR"/>
        </w:rPr>
        <w:t>.</w:t>
      </w:r>
    </w:p>
    <w:p w:rsidR="00341516" w:rsidRPr="00D20FFE" w:rsidRDefault="00D20FFE" w:rsidP="00D20FFE">
      <w:pPr>
        <w:tabs>
          <w:tab w:val="left" w:pos="5387"/>
          <w:tab w:val="left" w:pos="7088"/>
        </w:tabs>
        <w:ind w:firstLine="540"/>
        <w:jc w:val="right"/>
        <w:rPr>
          <w:b/>
          <w:color w:val="000000"/>
          <w:sz w:val="28"/>
          <w:szCs w:val="28"/>
          <w:lang w:val="fr-FR"/>
        </w:rPr>
      </w:pPr>
      <w:r w:rsidRPr="00D20FFE">
        <w:rPr>
          <w:b/>
          <w:color w:val="000000"/>
          <w:sz w:val="28"/>
          <w:szCs w:val="28"/>
          <w:lang w:val="fr-FR"/>
        </w:rPr>
        <w:t>The « Motif » in J.-C.Coquet’s tensive semiotics.</w:t>
      </w:r>
    </w:p>
    <w:p w:rsidR="00D20FFE" w:rsidRPr="00D20FFE" w:rsidRDefault="00D20FFE" w:rsidP="0022045C">
      <w:pPr>
        <w:tabs>
          <w:tab w:val="left" w:pos="5387"/>
          <w:tab w:val="left" w:pos="7088"/>
        </w:tabs>
        <w:ind w:firstLine="540"/>
        <w:rPr>
          <w:b/>
          <w:color w:val="000000"/>
          <w:sz w:val="28"/>
          <w:szCs w:val="28"/>
          <w:lang w:val="fr-FR"/>
        </w:rPr>
      </w:pPr>
    </w:p>
    <w:p w:rsidR="00257508" w:rsidRPr="00257508" w:rsidRDefault="00341516" w:rsidP="00257508">
      <w:pPr>
        <w:tabs>
          <w:tab w:val="left" w:pos="7088"/>
        </w:tabs>
        <w:jc w:val="right"/>
        <w:outlineLvl w:val="0"/>
        <w:rPr>
          <w:color w:val="000000"/>
        </w:rPr>
      </w:pPr>
      <w:proofErr w:type="spellStart"/>
      <w:r w:rsidRPr="00257508">
        <w:rPr>
          <w:color w:val="000000"/>
        </w:rPr>
        <w:t>Nícia</w:t>
      </w:r>
      <w:proofErr w:type="spellEnd"/>
      <w:r w:rsidRPr="00257508">
        <w:rPr>
          <w:color w:val="000000"/>
        </w:rPr>
        <w:t xml:space="preserve"> Ribas D´ÁVILA </w:t>
      </w:r>
    </w:p>
    <w:p w:rsidR="00257508" w:rsidRPr="00257508" w:rsidRDefault="00257508" w:rsidP="00257508">
      <w:pPr>
        <w:tabs>
          <w:tab w:val="left" w:pos="7088"/>
        </w:tabs>
        <w:jc w:val="right"/>
        <w:outlineLvl w:val="0"/>
        <w:rPr>
          <w:color w:val="000000"/>
        </w:rPr>
      </w:pPr>
      <w:r w:rsidRPr="00257508">
        <w:rPr>
          <w:color w:val="000000"/>
          <w:sz w:val="20"/>
          <w:szCs w:val="20"/>
        </w:rPr>
        <w:t>niciadavila@uol.com.br</w:t>
      </w:r>
      <w:r w:rsidRPr="00257508">
        <w:rPr>
          <w:color w:val="000000"/>
        </w:rPr>
        <w:t xml:space="preserve"> </w:t>
      </w:r>
    </w:p>
    <w:p w:rsidR="00341516" w:rsidRDefault="00341516" w:rsidP="00341516">
      <w:pPr>
        <w:tabs>
          <w:tab w:val="left" w:pos="7088"/>
        </w:tabs>
        <w:jc w:val="both"/>
        <w:outlineLvl w:val="0"/>
        <w:rPr>
          <w:color w:val="000000"/>
        </w:rPr>
      </w:pPr>
    </w:p>
    <w:p w:rsidR="00341516" w:rsidRDefault="00341516" w:rsidP="00341516">
      <w:pPr>
        <w:tabs>
          <w:tab w:val="left" w:pos="7088"/>
        </w:tabs>
        <w:jc w:val="both"/>
        <w:outlineLvl w:val="0"/>
        <w:rPr>
          <w:color w:val="000000"/>
        </w:rPr>
      </w:pPr>
    </w:p>
    <w:p w:rsidR="00341516" w:rsidRPr="00E32891" w:rsidRDefault="00076627" w:rsidP="00E32891">
      <w:pPr>
        <w:tabs>
          <w:tab w:val="left" w:pos="7088"/>
        </w:tabs>
        <w:spacing w:line="360" w:lineRule="auto"/>
        <w:jc w:val="both"/>
        <w:outlineLvl w:val="0"/>
        <w:rPr>
          <w:color w:val="000000"/>
        </w:rPr>
      </w:pPr>
      <w:r>
        <w:rPr>
          <w:color w:val="000000"/>
        </w:rPr>
        <w:t>Professora</w:t>
      </w:r>
      <w:r w:rsidR="00341516">
        <w:rPr>
          <w:color w:val="000000"/>
        </w:rPr>
        <w:t xml:space="preserve"> e </w:t>
      </w:r>
      <w:proofErr w:type="spellStart"/>
      <w:r w:rsidR="00341516">
        <w:rPr>
          <w:color w:val="000000"/>
        </w:rPr>
        <w:t>Pós-Doutora</w:t>
      </w:r>
      <w:proofErr w:type="spellEnd"/>
      <w:r>
        <w:rPr>
          <w:color w:val="000000"/>
        </w:rPr>
        <w:t xml:space="preserve"> dos</w:t>
      </w:r>
      <w:r w:rsidR="00341516">
        <w:rPr>
          <w:color w:val="000000"/>
        </w:rPr>
        <w:t xml:space="preserve"> programas de Pós-graduação em</w:t>
      </w:r>
      <w:r>
        <w:rPr>
          <w:color w:val="000000"/>
        </w:rPr>
        <w:t>:</w:t>
      </w:r>
      <w:r w:rsidR="00341516">
        <w:rPr>
          <w:color w:val="000000"/>
        </w:rPr>
        <w:t xml:space="preserve"> Comunicação Midiática, da disciplina “Semiótica do texto verbal, do som e da image</w:t>
      </w:r>
      <w:r>
        <w:rPr>
          <w:color w:val="000000"/>
        </w:rPr>
        <w:t xml:space="preserve">m”, na UNESP – </w:t>
      </w:r>
      <w:r w:rsidR="00550021">
        <w:rPr>
          <w:color w:val="000000"/>
        </w:rPr>
        <w:t xml:space="preserve">Bauru / SP; </w:t>
      </w:r>
      <w:r w:rsidR="00341516">
        <w:rPr>
          <w:color w:val="000000"/>
        </w:rPr>
        <w:t>Comunicação</w:t>
      </w:r>
      <w:r w:rsidR="00257508">
        <w:rPr>
          <w:color w:val="000000"/>
        </w:rPr>
        <w:t>, da disciplina</w:t>
      </w:r>
      <w:r w:rsidR="00341516">
        <w:rPr>
          <w:color w:val="000000"/>
        </w:rPr>
        <w:t xml:space="preserve"> “Semiótica do texto verbal e da imagem” (nos discursos publicitários ou sincréticos), na U</w:t>
      </w:r>
      <w:r w:rsidR="00257508">
        <w:rPr>
          <w:color w:val="000000"/>
        </w:rPr>
        <w:t xml:space="preserve">NIMAR – Marília / SP – Brasil. </w:t>
      </w:r>
    </w:p>
    <w:p w:rsidR="00341516" w:rsidRDefault="00341516" w:rsidP="00341516">
      <w:pPr>
        <w:tabs>
          <w:tab w:val="left" w:pos="7088"/>
        </w:tabs>
        <w:jc w:val="right"/>
        <w:outlineLvl w:val="0"/>
        <w:rPr>
          <w:b/>
          <w:color w:val="000000"/>
          <w:sz w:val="28"/>
          <w:szCs w:val="28"/>
        </w:rPr>
      </w:pPr>
    </w:p>
    <w:p w:rsidR="003E0A40" w:rsidRDefault="003E0A40" w:rsidP="00341516">
      <w:pPr>
        <w:tabs>
          <w:tab w:val="left" w:pos="7088"/>
        </w:tabs>
        <w:jc w:val="right"/>
        <w:outlineLvl w:val="0"/>
        <w:rPr>
          <w:b/>
          <w:color w:val="000000"/>
          <w:sz w:val="28"/>
          <w:szCs w:val="28"/>
        </w:rPr>
      </w:pPr>
    </w:p>
    <w:p w:rsidR="00341516" w:rsidRDefault="00341516" w:rsidP="00341516">
      <w:pPr>
        <w:tabs>
          <w:tab w:val="left" w:pos="7088"/>
        </w:tabs>
        <w:jc w:val="right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RESUMO</w:t>
      </w:r>
    </w:p>
    <w:p w:rsidR="00341516" w:rsidRDefault="00341516" w:rsidP="00341516">
      <w:pP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</w:t>
      </w:r>
      <w:r w:rsidR="000E503A">
        <w:rPr>
          <w:color w:val="000000"/>
        </w:rPr>
        <w:t>__________________________</w:t>
      </w:r>
    </w:p>
    <w:p w:rsidR="00341516" w:rsidRDefault="000E503A" w:rsidP="005C35B8">
      <w:pPr>
        <w:spacing w:line="360" w:lineRule="auto"/>
        <w:jc w:val="both"/>
        <w:rPr>
          <w:color w:val="000000"/>
        </w:rPr>
      </w:pPr>
      <w:r>
        <w:rPr>
          <w:color w:val="000000"/>
        </w:rPr>
        <w:t>O motivo, ‘unidade poética’</w:t>
      </w:r>
      <w:r w:rsidR="00341516">
        <w:rPr>
          <w:color w:val="000000"/>
        </w:rPr>
        <w:t xml:space="preserve"> desencade</w:t>
      </w:r>
      <w:r>
        <w:rPr>
          <w:color w:val="000000"/>
        </w:rPr>
        <w:t xml:space="preserve">adora de apelos enunciativos, </w:t>
      </w:r>
      <w:r w:rsidR="00341516">
        <w:rPr>
          <w:color w:val="000000"/>
        </w:rPr>
        <w:t xml:space="preserve">e a </w:t>
      </w:r>
      <w:proofErr w:type="spellStart"/>
      <w:r w:rsidR="00341516">
        <w:rPr>
          <w:color w:val="000000"/>
        </w:rPr>
        <w:t>síncopa</w:t>
      </w:r>
      <w:proofErr w:type="spellEnd"/>
      <w:r w:rsidR="00341516">
        <w:rPr>
          <w:color w:val="000000"/>
        </w:rPr>
        <w:t xml:space="preserve">, ‘unidade da conversão’, condensando convocações </w:t>
      </w:r>
      <w:proofErr w:type="spellStart"/>
      <w:r w:rsidR="00341516">
        <w:rPr>
          <w:color w:val="000000"/>
        </w:rPr>
        <w:t>enuncivas</w:t>
      </w:r>
      <w:proofErr w:type="spellEnd"/>
      <w:r w:rsidR="00341516">
        <w:rPr>
          <w:color w:val="000000"/>
        </w:rPr>
        <w:t>,</w:t>
      </w:r>
      <w:proofErr w:type="gramStart"/>
      <w:r w:rsidR="00341516">
        <w:rPr>
          <w:color w:val="000000"/>
        </w:rPr>
        <w:t xml:space="preserve">  </w:t>
      </w:r>
      <w:proofErr w:type="gramEnd"/>
      <w:r w:rsidR="00341516">
        <w:rPr>
          <w:color w:val="000000"/>
        </w:rPr>
        <w:t xml:space="preserve">exercem  </w:t>
      </w:r>
      <w:proofErr w:type="spellStart"/>
      <w:r w:rsidR="00341516">
        <w:rPr>
          <w:color w:val="000000"/>
        </w:rPr>
        <w:t>tensividades</w:t>
      </w:r>
      <w:proofErr w:type="spellEnd"/>
      <w:r w:rsidR="00341516">
        <w:rPr>
          <w:color w:val="000000"/>
        </w:rPr>
        <w:t xml:space="preserve"> que possibilitam c</w:t>
      </w:r>
      <w:r w:rsidR="00550021">
        <w:rPr>
          <w:color w:val="000000"/>
        </w:rPr>
        <w:t xml:space="preserve">aptar da dimensão </w:t>
      </w:r>
      <w:proofErr w:type="spellStart"/>
      <w:r w:rsidR="00550021">
        <w:rPr>
          <w:color w:val="000000"/>
        </w:rPr>
        <w:t>transfrástica</w:t>
      </w:r>
      <w:proofErr w:type="spellEnd"/>
      <w:r w:rsidR="00341516">
        <w:rPr>
          <w:color w:val="000000"/>
        </w:rPr>
        <w:t xml:space="preserve"> o momento de conversão do nível narrativo  em discursivo, transmutando dois patamares envolvidos num só paradigma.</w:t>
      </w:r>
    </w:p>
    <w:p w:rsidR="003E0A40" w:rsidRDefault="003E0A40" w:rsidP="005C35B8">
      <w:pPr>
        <w:spacing w:line="360" w:lineRule="auto"/>
        <w:jc w:val="both"/>
        <w:rPr>
          <w:color w:val="000000"/>
        </w:rPr>
      </w:pPr>
    </w:p>
    <w:p w:rsidR="00341516" w:rsidRDefault="00341516" w:rsidP="00341516">
      <w:pPr>
        <w:jc w:val="both"/>
        <w:outlineLvl w:val="0"/>
        <w:rPr>
          <w:i/>
          <w:color w:val="000000"/>
          <w:sz w:val="20"/>
          <w:szCs w:val="20"/>
        </w:rPr>
      </w:pPr>
    </w:p>
    <w:p w:rsidR="00341516" w:rsidRDefault="00341516" w:rsidP="00341516">
      <w:pPr>
        <w:jc w:val="both"/>
        <w:outlineLvl w:val="0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semiótica musical; motivo; </w:t>
      </w:r>
      <w:proofErr w:type="spellStart"/>
      <w:r>
        <w:rPr>
          <w:color w:val="000000"/>
        </w:rPr>
        <w:t>síncopa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tensividade</w:t>
      </w:r>
      <w:proofErr w:type="spellEnd"/>
      <w:r>
        <w:rPr>
          <w:color w:val="000000"/>
        </w:rPr>
        <w:t>; percepção.</w:t>
      </w:r>
    </w:p>
    <w:p w:rsidR="00341516" w:rsidRDefault="00341516" w:rsidP="00341516">
      <w:pPr>
        <w:tabs>
          <w:tab w:val="left" w:pos="7088"/>
        </w:tabs>
        <w:jc w:val="both"/>
        <w:outlineLvl w:val="0"/>
        <w:rPr>
          <w:color w:val="000000"/>
        </w:rPr>
      </w:pPr>
    </w:p>
    <w:p w:rsidR="00341516" w:rsidRDefault="00341516" w:rsidP="00341516">
      <w:pPr>
        <w:tabs>
          <w:tab w:val="left" w:pos="7088"/>
        </w:tabs>
        <w:jc w:val="both"/>
        <w:outlineLvl w:val="0"/>
        <w:rPr>
          <w:color w:val="000000"/>
        </w:rPr>
      </w:pPr>
    </w:p>
    <w:p w:rsidR="003E0A40" w:rsidRPr="00550021" w:rsidRDefault="003E0A40" w:rsidP="00341516">
      <w:pPr>
        <w:pBdr>
          <w:bottom w:val="single" w:sz="12" w:space="1" w:color="auto"/>
        </w:pBdr>
        <w:jc w:val="right"/>
        <w:rPr>
          <w:b/>
          <w:color w:val="000000"/>
          <w:sz w:val="28"/>
          <w:szCs w:val="28"/>
        </w:rPr>
      </w:pPr>
    </w:p>
    <w:p w:rsidR="00341516" w:rsidRDefault="00341516" w:rsidP="00341516">
      <w:pPr>
        <w:pBdr>
          <w:bottom w:val="single" w:sz="12" w:space="1" w:color="auto"/>
        </w:pBdr>
        <w:jc w:val="right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ABSTRACT</w:t>
      </w:r>
    </w:p>
    <w:p w:rsidR="00341516" w:rsidRDefault="00341516" w:rsidP="00341516">
      <w:pPr>
        <w:rPr>
          <w:b/>
          <w:color w:val="000000"/>
          <w:sz w:val="20"/>
          <w:szCs w:val="20"/>
          <w:lang w:val="en-US"/>
        </w:rPr>
      </w:pPr>
    </w:p>
    <w:p w:rsidR="00341516" w:rsidRDefault="00341516" w:rsidP="00CE32D4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motif, ‘poetic unit’ which unleashes </w:t>
      </w:r>
      <w:proofErr w:type="spellStart"/>
      <w:r>
        <w:rPr>
          <w:color w:val="000000"/>
          <w:lang w:val="en-US"/>
        </w:rPr>
        <w:t>enunciative</w:t>
      </w:r>
      <w:proofErr w:type="spellEnd"/>
      <w:r>
        <w:rPr>
          <w:color w:val="000000"/>
          <w:lang w:val="en-US"/>
        </w:rPr>
        <w:t xml:space="preserve"> invocations, and the syncope, “unit of conversion” which condenses </w:t>
      </w:r>
      <w:proofErr w:type="spellStart"/>
      <w:r>
        <w:rPr>
          <w:color w:val="000000"/>
          <w:lang w:val="en-US"/>
        </w:rPr>
        <w:t>enoncive</w:t>
      </w:r>
      <w:proofErr w:type="spellEnd"/>
      <w:r>
        <w:rPr>
          <w:color w:val="000000"/>
          <w:lang w:val="en-US"/>
        </w:rPr>
        <w:t xml:space="preserve"> convocations, exercise tenseness which allow us to grasp from the </w:t>
      </w:r>
      <w:proofErr w:type="spellStart"/>
      <w:r>
        <w:rPr>
          <w:color w:val="000000"/>
          <w:lang w:val="en-US"/>
        </w:rPr>
        <w:t>transphrastic</w:t>
      </w:r>
      <w:proofErr w:type="spellEnd"/>
      <w:r>
        <w:rPr>
          <w:color w:val="000000"/>
          <w:lang w:val="en-US"/>
        </w:rPr>
        <w:t xml:space="preserve"> dimension, the moment of conversion of the narrative level into the discursive one, changing two platforms into just  one paradigm.</w:t>
      </w:r>
    </w:p>
    <w:p w:rsidR="00341516" w:rsidRDefault="00341516" w:rsidP="00341516">
      <w:pPr>
        <w:spacing w:line="360" w:lineRule="auto"/>
        <w:jc w:val="both"/>
        <w:rPr>
          <w:b/>
          <w:color w:val="000000"/>
          <w:lang w:val="en-US"/>
        </w:rPr>
      </w:pPr>
    </w:p>
    <w:p w:rsidR="003E0A40" w:rsidRDefault="003E0A40" w:rsidP="00341516">
      <w:pPr>
        <w:spacing w:line="360" w:lineRule="auto"/>
        <w:jc w:val="both"/>
        <w:rPr>
          <w:b/>
          <w:color w:val="000000"/>
          <w:lang w:val="en-US"/>
        </w:rPr>
      </w:pPr>
    </w:p>
    <w:p w:rsidR="00341516" w:rsidRDefault="00341516" w:rsidP="00341516">
      <w:pPr>
        <w:spacing w:line="360" w:lineRule="auto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KEYWORDS</w:t>
      </w:r>
      <w:r>
        <w:rPr>
          <w:color w:val="000000"/>
          <w:lang w:val="en-US"/>
        </w:rPr>
        <w:t>: musical semiotic; motif; syncope; tenseness; perception.</w:t>
      </w:r>
    </w:p>
    <w:p w:rsidR="00550021" w:rsidRDefault="00550021" w:rsidP="00341516">
      <w:pPr>
        <w:tabs>
          <w:tab w:val="left" w:pos="7088"/>
        </w:tabs>
        <w:spacing w:line="360" w:lineRule="auto"/>
        <w:rPr>
          <w:color w:val="000000"/>
          <w:lang w:val="en-US"/>
        </w:rPr>
      </w:pPr>
    </w:p>
    <w:p w:rsidR="00341516" w:rsidRPr="002A138D" w:rsidRDefault="003E0A40" w:rsidP="00341516">
      <w:pPr>
        <w:tabs>
          <w:tab w:val="left" w:pos="7088"/>
        </w:tabs>
        <w:spacing w:line="360" w:lineRule="auto"/>
        <w:rPr>
          <w:b/>
          <w:lang w:val="en-US"/>
        </w:rPr>
      </w:pPr>
      <w:r w:rsidRPr="002A138D">
        <w:rPr>
          <w:b/>
          <w:lang w:val="en-US"/>
        </w:rPr>
        <w:lastRenderedPageBreak/>
        <w:t>CONSIDERAÇÕES</w:t>
      </w:r>
      <w:r w:rsidR="0070575D" w:rsidRPr="002A138D">
        <w:rPr>
          <w:b/>
          <w:lang w:val="en-US"/>
        </w:rPr>
        <w:t xml:space="preserve"> PRELIMINARES</w:t>
      </w:r>
    </w:p>
    <w:p w:rsidR="00341516" w:rsidRPr="006A1EFC" w:rsidRDefault="00341516" w:rsidP="00341516">
      <w:pPr>
        <w:tabs>
          <w:tab w:val="left" w:pos="7088"/>
        </w:tabs>
        <w:spacing w:line="360" w:lineRule="auto"/>
        <w:ind w:left="360"/>
        <w:rPr>
          <w:color w:val="000000"/>
          <w:lang w:val="en-US"/>
        </w:rPr>
      </w:pP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 w:rsidRPr="006A1EFC">
        <w:rPr>
          <w:color w:val="000000"/>
          <w:lang w:val="en-US"/>
        </w:rPr>
        <w:tab/>
      </w:r>
      <w:r>
        <w:rPr>
          <w:color w:val="000000"/>
        </w:rPr>
        <w:t>Concebido co</w:t>
      </w:r>
      <w:r w:rsidR="00CA0A0C">
        <w:rPr>
          <w:color w:val="000000"/>
        </w:rPr>
        <w:t>mo “o mais curto elemento ou</w:t>
      </w:r>
      <w:r w:rsidR="00CA0A0C" w:rsidRPr="00CA0A0C">
        <w:rPr>
          <w:color w:val="FF0000"/>
        </w:rPr>
        <w:t xml:space="preserve"> </w:t>
      </w:r>
      <w:r w:rsidR="00CA0A0C" w:rsidRPr="00940DD4">
        <w:t>ide</w:t>
      </w:r>
      <w:r w:rsidRPr="00940DD4">
        <w:t xml:space="preserve">ia </w:t>
      </w:r>
      <w:r>
        <w:rPr>
          <w:color w:val="000000"/>
        </w:rPr>
        <w:t>principal que caracteriza o tema de uma obra musical, intervindo, mais ou menos modificado em todo o seu desenvolvimento”, conforme Borba e Graça (1963: 264) no v.2, o Motivo foi a grande estratégia utilizada pelos compositores dos séculos XVIII e XIX. Músicos e pintores eram influenciados pelo pensamento artístico da época, fruto de remota utilização da “divina proporção” ou</w:t>
      </w:r>
      <w:r w:rsidR="00BA1CF9">
        <w:rPr>
          <w:color w:val="000000"/>
        </w:rPr>
        <w:t xml:space="preserve"> </w:t>
      </w:r>
      <w:r w:rsidR="00BA1CF9">
        <w:rPr>
          <w:i/>
          <w:color w:val="000000"/>
        </w:rPr>
        <w:t xml:space="preserve"> </w:t>
      </w:r>
      <w:proofErr w:type="spellStart"/>
      <w:proofErr w:type="gramStart"/>
      <w:r w:rsidR="00BA1CF9">
        <w:rPr>
          <w:i/>
          <w:color w:val="000000"/>
        </w:rPr>
        <w:t>le</w:t>
      </w:r>
      <w:proofErr w:type="spellEnd"/>
      <w:proofErr w:type="gramEnd"/>
      <w:r w:rsidR="00BA1CF9">
        <w:rPr>
          <w:i/>
          <w:color w:val="000000"/>
        </w:rPr>
        <w:t xml:space="preserve"> point d´</w:t>
      </w:r>
      <w:proofErr w:type="spellStart"/>
      <w:r w:rsidR="00BA1CF9">
        <w:rPr>
          <w:i/>
          <w:color w:val="000000"/>
        </w:rPr>
        <w:t>Or</w:t>
      </w:r>
      <w:proofErr w:type="spellEnd"/>
      <w:r w:rsidR="00BA1CF9">
        <w:rPr>
          <w:i/>
          <w:color w:val="000000"/>
        </w:rPr>
        <w:t>,</w:t>
      </w:r>
      <w:r>
        <w:rPr>
          <w:color w:val="000000"/>
        </w:rPr>
        <w:t xml:space="preserve"> que, conforme os autores  </w:t>
      </w:r>
      <w:proofErr w:type="spellStart"/>
      <w:r>
        <w:rPr>
          <w:color w:val="000000"/>
        </w:rPr>
        <w:t>Giboulet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Mengelle-Barrilleau</w:t>
      </w:r>
      <w:proofErr w:type="spellEnd"/>
      <w:r>
        <w:rPr>
          <w:color w:val="000000"/>
        </w:rPr>
        <w:t xml:space="preserve"> (1998: 123), e Pinheiro (1995: 12), designava a competente distribuição </w:t>
      </w:r>
      <w:proofErr w:type="spellStart"/>
      <w:r>
        <w:rPr>
          <w:color w:val="000000"/>
        </w:rPr>
        <w:t>espácio-temporal</w:t>
      </w:r>
      <w:proofErr w:type="spellEnd"/>
      <w:r>
        <w:rPr>
          <w:color w:val="000000"/>
        </w:rPr>
        <w:t xml:space="preserve"> dos segmentos tensivos de uma produção pictórica ou musical, portadores de valores tímicos, pragmáticos e cognitivos.    </w:t>
      </w: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Desenhando um modelo, em </w:t>
      </w:r>
      <w:proofErr w:type="gramStart"/>
      <w:r>
        <w:rPr>
          <w:color w:val="000000"/>
        </w:rPr>
        <w:t>alguns casos quase inalterado</w:t>
      </w:r>
      <w:proofErr w:type="gramEnd"/>
      <w:r>
        <w:rPr>
          <w:color w:val="000000"/>
        </w:rPr>
        <w:t xml:space="preserve">, o motivo se converte numa espécie de </w:t>
      </w:r>
      <w:r>
        <w:rPr>
          <w:i/>
          <w:color w:val="000000"/>
        </w:rPr>
        <w:t>clichê</w:t>
      </w:r>
      <w:r>
        <w:rPr>
          <w:color w:val="000000"/>
        </w:rPr>
        <w:t>, definido por Arcanjo (1923: 17), como  “célula rítmica ou uma pequena parcela do todo musical que o faz movimentar”.</w:t>
      </w: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Na qualidade de unidade do tipo figurativo - comparando-a </w:t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literatura - e poden</w:t>
      </w:r>
      <w:r w:rsidR="00BA1CF9">
        <w:rPr>
          <w:color w:val="000000"/>
        </w:rPr>
        <w:t xml:space="preserve">do inscrevê-la na ‘configuração </w:t>
      </w:r>
      <w:r>
        <w:rPr>
          <w:color w:val="000000"/>
        </w:rPr>
        <w:t>discursiva</w:t>
      </w:r>
      <w:r w:rsidR="00910AD5">
        <w:rPr>
          <w:color w:val="000000"/>
        </w:rPr>
        <w:t>’</w:t>
      </w:r>
      <w:r>
        <w:rPr>
          <w:color w:val="000000"/>
        </w:rPr>
        <w:t>, o motivo musical é representado, parafraseando Roland Barthes, como o melhor espaço possível para a observância  do s</w:t>
      </w:r>
      <w:r w:rsidR="00F64F23">
        <w:rPr>
          <w:color w:val="000000"/>
        </w:rPr>
        <w:t xml:space="preserve">entido. Fazendo-se representar </w:t>
      </w:r>
      <w:r>
        <w:rPr>
          <w:color w:val="000000"/>
        </w:rPr>
        <w:t>no fenômeno musical em meio a largos blocos sonoros que formam os períodos, ou em frases melódico-harmônicas e rítmico-percussivas, foi o motivo por nós constatado como unidade poética sonoro-tensiva, de caráter intencional, pois não é o resultado de recortes de partes do texto em pequenos pedaços, os mais inteligíveis ou de difícil execução, mas o produto de seleção programada para significar como ‘</w:t>
      </w:r>
      <w:proofErr w:type="spellStart"/>
      <w:r>
        <w:rPr>
          <w:color w:val="000000"/>
        </w:rPr>
        <w:t>sonema</w:t>
      </w:r>
      <w:proofErr w:type="spellEnd"/>
      <w:r>
        <w:rPr>
          <w:color w:val="000000"/>
        </w:rPr>
        <w:t>’ (= ao semema), contendo feixes de ‘</w:t>
      </w:r>
      <w:proofErr w:type="spellStart"/>
      <w:r>
        <w:rPr>
          <w:color w:val="000000"/>
        </w:rPr>
        <w:t>soemas</w:t>
      </w:r>
      <w:proofErr w:type="spellEnd"/>
      <w:r>
        <w:rPr>
          <w:color w:val="000000"/>
        </w:rPr>
        <w:t>’ (=</w:t>
      </w:r>
      <w:r w:rsidR="00CA0A0C">
        <w:rPr>
          <w:color w:val="000000"/>
        </w:rPr>
        <w:t xml:space="preserve"> </w:t>
      </w:r>
      <w:r>
        <w:rPr>
          <w:color w:val="000000"/>
        </w:rPr>
        <w:t xml:space="preserve">semas) classificadores da poeticidade e de </w:t>
      </w:r>
      <w:r w:rsidRPr="00BA1CF9">
        <w:rPr>
          <w:u w:val="single"/>
        </w:rPr>
        <w:t>tensões complexas</w:t>
      </w:r>
      <w:r>
        <w:rPr>
          <w:color w:val="000000"/>
        </w:rPr>
        <w:t xml:space="preserve">. Quando acoplado à unidade </w:t>
      </w:r>
      <w:r w:rsidR="00BA1CF9">
        <w:rPr>
          <w:color w:val="000000"/>
        </w:rPr>
        <w:t>‘</w:t>
      </w:r>
      <w:proofErr w:type="spellStart"/>
      <w:r w:rsidR="00BA1CF9">
        <w:rPr>
          <w:color w:val="000000"/>
        </w:rPr>
        <w:t>síncopa</w:t>
      </w:r>
      <w:proofErr w:type="spellEnd"/>
      <w:r w:rsidR="00BA1CF9">
        <w:rPr>
          <w:color w:val="000000"/>
        </w:rPr>
        <w:t>’, permite-nos observar,</w:t>
      </w:r>
      <w:r>
        <w:rPr>
          <w:color w:val="000000"/>
        </w:rPr>
        <w:t xml:space="preserve"> da desorganização</w:t>
      </w:r>
      <w:r w:rsidR="00910AD5">
        <w:rPr>
          <w:color w:val="000000"/>
        </w:rPr>
        <w:t xml:space="preserve"> do nível narrativo, à</w:t>
      </w:r>
      <w:r>
        <w:rPr>
          <w:color w:val="000000"/>
        </w:rPr>
        <w:t xml:space="preserve"> sua reorganização como instância projetada, conforme demonstraremos a partir do quadro n° 1.</w:t>
      </w: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 Fazendo apelo ao </w:t>
      </w:r>
      <w:proofErr w:type="spellStart"/>
      <w:r>
        <w:rPr>
          <w:color w:val="000000"/>
        </w:rPr>
        <w:t>intencionalismo</w:t>
      </w:r>
      <w:proofErr w:type="spellEnd"/>
      <w:r>
        <w:rPr>
          <w:color w:val="000000"/>
        </w:rPr>
        <w:t xml:space="preserve"> escolástico, até mesmo o bosquejar caracterizaria o desejo de obter-se algo imaginado. Assim, relacionando a </w:t>
      </w:r>
      <w:r w:rsidRPr="008F45D6">
        <w:rPr>
          <w:color w:val="000000"/>
          <w:u w:val="single"/>
        </w:rPr>
        <w:t xml:space="preserve">unidade </w:t>
      </w:r>
      <w:proofErr w:type="spellStart"/>
      <w:r w:rsidRPr="008F45D6">
        <w:rPr>
          <w:color w:val="000000"/>
          <w:u w:val="single"/>
        </w:rPr>
        <w:t>motívica</w:t>
      </w:r>
      <w:proofErr w:type="spellEnd"/>
      <w:r>
        <w:rPr>
          <w:color w:val="000000"/>
        </w:rPr>
        <w:t xml:space="preserve"> à produção musical, adotamos o pensar de </w:t>
      </w:r>
      <w:proofErr w:type="spellStart"/>
      <w:r>
        <w:rPr>
          <w:color w:val="000000"/>
        </w:rPr>
        <w:t>Coquet</w:t>
      </w:r>
      <w:proofErr w:type="spellEnd"/>
      <w:r>
        <w:rPr>
          <w:color w:val="000000"/>
        </w:rPr>
        <w:t xml:space="preserve"> transmitido na frase “somente a instância-sujeito (e uma projeção dessa instância como ‘terceiro </w:t>
      </w:r>
      <w:proofErr w:type="spellStart"/>
      <w:r>
        <w:rPr>
          <w:color w:val="000000"/>
        </w:rPr>
        <w:t>actante</w:t>
      </w:r>
      <w:proofErr w:type="spellEnd"/>
      <w:r>
        <w:rPr>
          <w:color w:val="000000"/>
        </w:rPr>
        <w:t xml:space="preserve">’) pode ser dita intencional” (1997: 87). Logo, investido de competências, o destinador dessa unidade, anexando-a a outras que também condensem e desencadeiem as mais </w:t>
      </w:r>
      <w:r>
        <w:rPr>
          <w:color w:val="000000"/>
        </w:rPr>
        <w:lastRenderedPageBreak/>
        <w:t xml:space="preserve">significativas tensões, demonstrou-nos - através de seu legado musical - reafirmar sua identidade ou esmerar-se na conservação do prestígio. </w:t>
      </w:r>
    </w:p>
    <w:p w:rsidR="00341516" w:rsidRPr="00424C6E" w:rsidRDefault="00843E1D" w:rsidP="00341516">
      <w:pPr>
        <w:tabs>
          <w:tab w:val="left" w:pos="720"/>
        </w:tabs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:rsidR="00341516" w:rsidRPr="00424C6E" w:rsidRDefault="00341516" w:rsidP="00424C6E">
      <w:pPr>
        <w:tabs>
          <w:tab w:val="left" w:pos="720"/>
          <w:tab w:val="left" w:pos="6061"/>
        </w:tabs>
        <w:spacing w:line="360" w:lineRule="auto"/>
        <w:jc w:val="both"/>
        <w:outlineLvl w:val="0"/>
        <w:rPr>
          <w:b/>
          <w:color w:val="000000"/>
        </w:rPr>
      </w:pPr>
      <w:r w:rsidRPr="00424C6E">
        <w:rPr>
          <w:b/>
          <w:color w:val="000000"/>
        </w:rPr>
        <w:t>1. A SEMIÓTICA SUBJETAL (OU DA</w:t>
      </w:r>
      <w:r w:rsidR="00424C6E">
        <w:rPr>
          <w:b/>
          <w:color w:val="000000"/>
        </w:rPr>
        <w:t xml:space="preserve"> PRESENÇA)</w:t>
      </w:r>
    </w:p>
    <w:p w:rsidR="00341516" w:rsidRDefault="00341516" w:rsidP="00341516">
      <w:pPr>
        <w:tabs>
          <w:tab w:val="left" w:pos="720"/>
        </w:tabs>
        <w:spacing w:line="360" w:lineRule="auto"/>
        <w:jc w:val="both"/>
        <w:rPr>
          <w:color w:val="000000"/>
        </w:rPr>
      </w:pP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Do caráter </w:t>
      </w:r>
      <w:proofErr w:type="spellStart"/>
      <w:r>
        <w:rPr>
          <w:color w:val="000000"/>
        </w:rPr>
        <w:t>aspectual</w:t>
      </w:r>
      <w:proofErr w:type="spellEnd"/>
      <w:r>
        <w:rPr>
          <w:color w:val="000000"/>
        </w:rPr>
        <w:t xml:space="preserve"> estatizante colhido da disposição dos </w:t>
      </w:r>
      <w:proofErr w:type="spellStart"/>
      <w:r>
        <w:rPr>
          <w:color w:val="000000"/>
        </w:rPr>
        <w:t>formemas</w:t>
      </w:r>
      <w:proofErr w:type="spellEnd"/>
      <w:r>
        <w:rPr>
          <w:color w:val="000000"/>
        </w:rPr>
        <w:t xml:space="preserve"> musicais (blocos sonoros, intervalos, figuras e formas) e das interliga</w:t>
      </w:r>
      <w:r w:rsidR="008F45D6">
        <w:rPr>
          <w:color w:val="000000"/>
        </w:rPr>
        <w:t xml:space="preserve">ções sonoras que originam a </w:t>
      </w:r>
      <w:proofErr w:type="spellStart"/>
      <w:r w:rsidR="008F45D6">
        <w:rPr>
          <w:color w:val="000000"/>
        </w:rPr>
        <w:t>sequ</w:t>
      </w:r>
      <w:r>
        <w:rPr>
          <w:color w:val="000000"/>
        </w:rPr>
        <w:t>encialização</w:t>
      </w:r>
      <w:proofErr w:type="spellEnd"/>
      <w:r>
        <w:rPr>
          <w:color w:val="000000"/>
        </w:rPr>
        <w:t xml:space="preserve"> melódico-harmônica (</w:t>
      </w:r>
      <w:proofErr w:type="spellStart"/>
      <w:r>
        <w:rPr>
          <w:color w:val="000000"/>
        </w:rPr>
        <w:t>dinamizante</w:t>
      </w:r>
      <w:proofErr w:type="spellEnd"/>
      <w:r>
        <w:rPr>
          <w:color w:val="000000"/>
        </w:rPr>
        <w:t xml:space="preserve">), </w:t>
      </w:r>
      <w:proofErr w:type="gramStart"/>
      <w:r>
        <w:rPr>
          <w:color w:val="000000"/>
        </w:rPr>
        <w:t>constatamos</w:t>
      </w:r>
      <w:proofErr w:type="gramEnd"/>
      <w:r>
        <w:rPr>
          <w:color w:val="000000"/>
        </w:rPr>
        <w:t xml:space="preserve"> a presença de zonas e de núcleos de tensão inerentes ao ‘meta-querer’ do sujeito enunciador, conforme </w:t>
      </w:r>
      <w:proofErr w:type="spellStart"/>
      <w:r>
        <w:rPr>
          <w:color w:val="000000"/>
        </w:rPr>
        <w:t>Coquet</w:t>
      </w:r>
      <w:proofErr w:type="spellEnd"/>
      <w:r>
        <w:rPr>
          <w:color w:val="000000"/>
        </w:rPr>
        <w:t xml:space="preserve"> (1984:25), identificando sua ‘presença’ no texto e permanência no discurso-intenção.  </w:t>
      </w:r>
    </w:p>
    <w:p w:rsidR="00341516" w:rsidRDefault="00341516" w:rsidP="008F45D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Nas qualidades sonoras que denominamos </w:t>
      </w:r>
      <w:proofErr w:type="spellStart"/>
      <w:proofErr w:type="gramStart"/>
      <w:r>
        <w:rPr>
          <w:color w:val="000000"/>
        </w:rPr>
        <w:t>DIATda</w:t>
      </w:r>
      <w:proofErr w:type="spellEnd"/>
      <w:proofErr w:type="gramEnd"/>
      <w:r>
        <w:rPr>
          <w:color w:val="000000"/>
        </w:rPr>
        <w:t xml:space="preserve"> - Duração, Intensidade, Altura e Timbre, condicionadas à dinâmica e ao andamento (da) -, as quatro primeiras possibilitam a inserção de uma “temporalidade subjetivada”, segundo </w:t>
      </w:r>
      <w:proofErr w:type="spellStart"/>
      <w:r>
        <w:rPr>
          <w:color w:val="000000"/>
        </w:rPr>
        <w:t>Coquet</w:t>
      </w:r>
      <w:proofErr w:type="spellEnd"/>
      <w:r>
        <w:rPr>
          <w:color w:val="000000"/>
        </w:rPr>
        <w:t xml:space="preserve"> (1997:86),</w:t>
      </w:r>
      <w:r w:rsidR="008F45D6">
        <w:rPr>
          <w:color w:val="000000"/>
        </w:rPr>
        <w:t xml:space="preserve"> </w:t>
      </w:r>
      <w:r>
        <w:rPr>
          <w:color w:val="000000"/>
        </w:rPr>
        <w:t xml:space="preserve">assinalada na manifestação do enunciante.  Centradas na “temporalidade objetivada”, as duas últimas controlam e efetivam o “tempo crônico”, mensurado, cronometrando o movimento frente à ascendência, à permanência e à queda sonora dos incisos, síncopas, motivos, frases e períodos, cuja expressividade tensiva </w:t>
      </w:r>
      <w:r w:rsidR="00415F68" w:rsidRPr="00415F68">
        <w:t>designaria</w:t>
      </w:r>
      <w:r>
        <w:rPr>
          <w:color w:val="000000"/>
        </w:rPr>
        <w:t xml:space="preserve"> um </w:t>
      </w:r>
      <w:proofErr w:type="spellStart"/>
      <w:r>
        <w:rPr>
          <w:color w:val="000000"/>
        </w:rPr>
        <w:t>actante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deônti</w:t>
      </w:r>
      <w:r w:rsidR="00415F68">
        <w:rPr>
          <w:color w:val="000000"/>
        </w:rPr>
        <w:t>co</w:t>
      </w:r>
      <w:proofErr w:type="spellEnd"/>
      <w:r w:rsidR="00415F68">
        <w:rPr>
          <w:color w:val="000000"/>
        </w:rPr>
        <w:t xml:space="preserve"> que se desloca através do</w:t>
      </w:r>
      <w:r>
        <w:rPr>
          <w:color w:val="000000"/>
        </w:rPr>
        <w:t xml:space="preserve"> espaço e no tempo, conforme Coquet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(1984:11), ao mesmo tempo que se renova o ‘presente’ do discurso musical. Ato/Presente</w:t>
      </w:r>
      <w:proofErr w:type="gramStart"/>
      <w:r w:rsidR="00910AD5">
        <w:rPr>
          <w:color w:val="000000"/>
        </w:rPr>
        <w:t xml:space="preserve">  </w:t>
      </w:r>
      <w:proofErr w:type="gramEnd"/>
      <w:r>
        <w:rPr>
          <w:color w:val="000000"/>
        </w:rPr>
        <w:sym w:font="Wingdings" w:char="F0E0"/>
      </w:r>
      <w:r>
        <w:rPr>
          <w:color w:val="000000"/>
        </w:rPr>
        <w:t xml:space="preserve"> pessoa/presença. Estes traços reunidos transportam-nos à instância de discurso, aquela na qual são captadas as tensividades examinadas sob a ótica da semiótica subjetal ou do contínuo, de Jean-Claude Coquet. A tensividade, anteriormente tratada por Greimas em </w:t>
      </w:r>
      <w:r>
        <w:rPr>
          <w:i/>
          <w:color w:val="000000"/>
        </w:rPr>
        <w:t>Deux amis,</w:t>
      </w:r>
      <w:r>
        <w:rPr>
          <w:color w:val="000000"/>
        </w:rPr>
        <w:t xml:space="preserve"> de Maupassant (1976:25), fez-nos vivenciar uma semiótica objetal ou do descontínuo, numa obra extrao</w:t>
      </w:r>
      <w:r w:rsidR="00415F68">
        <w:rPr>
          <w:color w:val="000000"/>
        </w:rPr>
        <w:t>rdinária no que tange à análise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ab</w:t>
      </w:r>
      <w:proofErr w:type="spellEnd"/>
      <w:r>
        <w:rPr>
          <w:i/>
          <w:color w:val="000000"/>
        </w:rPr>
        <w:t xml:space="preserve"> quo</w:t>
      </w:r>
      <w:r>
        <w:rPr>
          <w:color w:val="000000"/>
        </w:rPr>
        <w:t xml:space="preserve"> - </w:t>
      </w:r>
      <w:r>
        <w:rPr>
          <w:i/>
          <w:color w:val="000000"/>
        </w:rPr>
        <w:t>ad quem,</w:t>
      </w:r>
      <w:r>
        <w:rPr>
          <w:color w:val="000000"/>
        </w:rPr>
        <w:t xml:space="preserve"> voltada à linguagem verbal.  Celebrizada na frase greimasiana “fora do texto não há salvação”</w:t>
      </w:r>
      <w:proofErr w:type="gramStart"/>
      <w:r>
        <w:rPr>
          <w:color w:val="000000"/>
        </w:rPr>
        <w:t>, essa semiótica matriz e modelo já concretizav</w:t>
      </w:r>
      <w:r w:rsidR="00424C6E">
        <w:t>a</w:t>
      </w:r>
      <w:proofErr w:type="gramEnd"/>
      <w:r w:rsidRPr="00424C6E">
        <w:rPr>
          <w:color w:val="000000"/>
        </w:rPr>
        <w:t xml:space="preserve"> </w:t>
      </w:r>
      <w:r>
        <w:rPr>
          <w:color w:val="000000"/>
        </w:rPr>
        <w:t xml:space="preserve">nas estruturas discursivas e no percurso isotópico, fortes apelos à enunciação, por </w:t>
      </w:r>
      <w:r>
        <w:rPr>
          <w:i/>
          <w:color w:val="000000"/>
        </w:rPr>
        <w:t>insertions</w:t>
      </w:r>
      <w:r>
        <w:rPr>
          <w:color w:val="000000"/>
        </w:rPr>
        <w:t xml:space="preserve"> ou </w:t>
      </w:r>
      <w:r>
        <w:rPr>
          <w:i/>
          <w:color w:val="000000"/>
        </w:rPr>
        <w:t>emboîtement</w:t>
      </w:r>
      <w:r>
        <w:rPr>
          <w:color w:val="000000"/>
        </w:rPr>
        <w:t xml:space="preserve">s, aspectualidade, embreagens. Da junção das duas teorias, somadas a contribuições de grandes autores como Fontanille, Zilberberg e outros que os antecederam, </w:t>
      </w:r>
      <w:proofErr w:type="gramStart"/>
      <w:r>
        <w:rPr>
          <w:color w:val="000000"/>
        </w:rPr>
        <w:t>firmamos</w:t>
      </w:r>
      <w:proofErr w:type="gramEnd"/>
      <w:r>
        <w:rPr>
          <w:color w:val="000000"/>
        </w:rPr>
        <w:t xml:space="preserve"> nossas reflexões.</w:t>
      </w:r>
    </w:p>
    <w:p w:rsidR="00133FA6" w:rsidRDefault="00133FA6" w:rsidP="00341516">
      <w:pPr>
        <w:tabs>
          <w:tab w:val="left" w:pos="720"/>
        </w:tabs>
        <w:spacing w:line="360" w:lineRule="auto"/>
        <w:jc w:val="both"/>
        <w:outlineLvl w:val="0"/>
        <w:rPr>
          <w:color w:val="000000"/>
        </w:rPr>
      </w:pPr>
    </w:p>
    <w:p w:rsidR="00341516" w:rsidRPr="00424C6E" w:rsidRDefault="00341516" w:rsidP="00341516">
      <w:pPr>
        <w:tabs>
          <w:tab w:val="left" w:pos="720"/>
        </w:tabs>
        <w:spacing w:line="360" w:lineRule="auto"/>
        <w:jc w:val="both"/>
        <w:outlineLvl w:val="0"/>
        <w:rPr>
          <w:b/>
        </w:rPr>
      </w:pPr>
      <w:r w:rsidRPr="00424C6E">
        <w:rPr>
          <w:b/>
        </w:rPr>
        <w:t>2. A PES</w:t>
      </w:r>
      <w:r w:rsidR="00424C6E" w:rsidRPr="00424C6E">
        <w:rPr>
          <w:b/>
        </w:rPr>
        <w:t>QUISA</w:t>
      </w:r>
    </w:p>
    <w:p w:rsidR="00341516" w:rsidRPr="00133FA6" w:rsidRDefault="00341516" w:rsidP="00341516">
      <w:pPr>
        <w:tabs>
          <w:tab w:val="left" w:pos="720"/>
        </w:tabs>
        <w:spacing w:line="360" w:lineRule="auto"/>
        <w:jc w:val="both"/>
        <w:rPr>
          <w:color w:val="FF0000"/>
        </w:rPr>
      </w:pP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A presença da </w:t>
      </w:r>
      <w:r w:rsidRPr="00E7069B">
        <w:rPr>
          <w:u w:val="single"/>
        </w:rPr>
        <w:t xml:space="preserve">unidade </w:t>
      </w:r>
      <w:proofErr w:type="spellStart"/>
      <w:r w:rsidRPr="00E7069B">
        <w:rPr>
          <w:u w:val="single"/>
        </w:rPr>
        <w:t>motívica</w:t>
      </w:r>
      <w:proofErr w:type="spellEnd"/>
      <w:r w:rsidRPr="00E7069B">
        <w:t xml:space="preserve"> </w:t>
      </w:r>
      <w:r>
        <w:rPr>
          <w:color w:val="000000"/>
        </w:rPr>
        <w:t xml:space="preserve">proporcional e coerente no discurso musical somente é reconhecida pelo sema </w:t>
      </w:r>
      <w:proofErr w:type="spellStart"/>
      <w:r>
        <w:rPr>
          <w:color w:val="000000"/>
        </w:rPr>
        <w:t>aspectual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duratividade</w:t>
      </w:r>
      <w:proofErr w:type="spellEnd"/>
      <w:r>
        <w:rPr>
          <w:color w:val="000000"/>
        </w:rPr>
        <w:t xml:space="preserve"> descontínua. Este permite que ela se destaque e que seja apreendida no conjunto sonoro, periodicamente, como uma voz suplementar desencadeando novos envolvimentos harmônicos.</w:t>
      </w:r>
    </w:p>
    <w:p w:rsidR="00341516" w:rsidRDefault="00E7069B" w:rsidP="00341516">
      <w:pPr>
        <w:tabs>
          <w:tab w:val="left" w:pos="0"/>
          <w:tab w:val="left" w:pos="540"/>
        </w:tabs>
        <w:spacing w:line="360" w:lineRule="auto"/>
        <w:jc w:val="both"/>
      </w:pPr>
      <w:r>
        <w:tab/>
      </w:r>
      <w:r w:rsidR="00341516">
        <w:t xml:space="preserve">O </w:t>
      </w:r>
      <w:proofErr w:type="spellStart"/>
      <w:r w:rsidR="00341516">
        <w:t>enunciante</w:t>
      </w:r>
      <w:proofErr w:type="spellEnd"/>
      <w:r w:rsidR="00341516">
        <w:t>, transformado por determinações sucessivas de um desejo que o instaura, inicialmente, como um sujeito em busca de reafirmar sua identidade (</w:t>
      </w:r>
      <w:proofErr w:type="spellStart"/>
      <w:proofErr w:type="gramStart"/>
      <w:r w:rsidR="00341516">
        <w:rPr>
          <w:u w:val="single"/>
        </w:rPr>
        <w:t>Qps</w:t>
      </w:r>
      <w:proofErr w:type="spellEnd"/>
      <w:r w:rsidR="00341516">
        <w:rPr>
          <w:u w:val="single"/>
        </w:rPr>
        <w:t xml:space="preserve"> </w:t>
      </w:r>
      <w:r w:rsidR="00341516">
        <w:t>:</w:t>
      </w:r>
      <w:proofErr w:type="gramEnd"/>
      <w:r w:rsidR="00341516">
        <w:t xml:space="preserve"> </w:t>
      </w:r>
      <w:proofErr w:type="spellStart"/>
      <w:r w:rsidR="00341516">
        <w:t>Iq</w:t>
      </w:r>
      <w:proofErr w:type="spellEnd"/>
      <w:r w:rsidR="00341516">
        <w:t xml:space="preserve">), logo portador de um </w:t>
      </w:r>
      <w:r w:rsidR="00A8019A" w:rsidRPr="005347D0">
        <w:t>/Querer-poder-saber</w:t>
      </w:r>
      <w:r w:rsidR="00341516" w:rsidRPr="005347D0">
        <w:t>/</w:t>
      </w:r>
      <w:r w:rsidR="00A8019A" w:rsidRPr="005347D0">
        <w:t xml:space="preserve"> </w:t>
      </w:r>
      <w:r w:rsidR="00341516">
        <w:t xml:space="preserve">condicionado à </w:t>
      </w:r>
      <w:proofErr w:type="spellStart"/>
      <w:r w:rsidR="00341516">
        <w:t>isotopia</w:t>
      </w:r>
      <w:proofErr w:type="spellEnd"/>
      <w:r w:rsidR="00341516">
        <w:t xml:space="preserve"> do </w:t>
      </w:r>
      <w:r w:rsidR="00177D88" w:rsidRPr="005347D0">
        <w:t>/</w:t>
      </w:r>
      <w:r w:rsidR="00341516">
        <w:t>querer/,  posiciona-se, a seguir, como um ‘sujeito de direito’ no estabelecimento de um contrato de manipulação (</w:t>
      </w:r>
      <w:proofErr w:type="spellStart"/>
      <w:r w:rsidR="00341516">
        <w:rPr>
          <w:u w:val="single"/>
        </w:rPr>
        <w:t>spQ</w:t>
      </w:r>
      <w:proofErr w:type="spellEnd"/>
      <w:r w:rsidR="00341516">
        <w:t xml:space="preserve"> : </w:t>
      </w:r>
      <w:proofErr w:type="spellStart"/>
      <w:r w:rsidR="00341516">
        <w:t>Iq</w:t>
      </w:r>
      <w:proofErr w:type="spellEnd"/>
      <w:r w:rsidR="00341516">
        <w:t xml:space="preserve">), ou seja, sujeito do </w:t>
      </w:r>
      <w:r w:rsidR="00C26F95" w:rsidRPr="005347D0">
        <w:t>/</w:t>
      </w:r>
      <w:r w:rsidR="00341516">
        <w:t>saber-poder-Querer</w:t>
      </w:r>
      <w:r w:rsidR="00C26F95">
        <w:t>/</w:t>
      </w:r>
      <w:r w:rsidR="00341516">
        <w:t xml:space="preserve"> condicionado à </w:t>
      </w:r>
      <w:proofErr w:type="spellStart"/>
      <w:r w:rsidR="00341516">
        <w:t>isotopia</w:t>
      </w:r>
      <w:proofErr w:type="spellEnd"/>
      <w:r w:rsidR="00341516">
        <w:t xml:space="preserve"> do </w:t>
      </w:r>
      <w:r w:rsidR="00C26F95" w:rsidRPr="005347D0">
        <w:t>/</w:t>
      </w:r>
      <w:r w:rsidR="00341516" w:rsidRPr="005347D0">
        <w:t>querer/</w:t>
      </w:r>
      <w:r w:rsidR="00C26F95" w:rsidRPr="005347D0">
        <w:t>,</w:t>
      </w:r>
      <w:r w:rsidR="00341516" w:rsidRPr="005347D0">
        <w:t xml:space="preserve"> </w:t>
      </w:r>
      <w:r w:rsidR="00341516">
        <w:t xml:space="preserve">conforme </w:t>
      </w:r>
      <w:proofErr w:type="spellStart"/>
      <w:r w:rsidR="00341516">
        <w:t>Coquet</w:t>
      </w:r>
      <w:proofErr w:type="spellEnd"/>
      <w:r w:rsidR="00341516">
        <w:t xml:space="preserve"> (1984: 96), cujos destinatários da manifestação musical,  seduzidos e provocados, subjugam-se à instância matriz. Esta, em posição prospectiva, persuade a interpretar, a refletir e a estabelecer triagens, a partir da </w:t>
      </w:r>
      <w:r w:rsidR="00341516" w:rsidRPr="005347D0">
        <w:rPr>
          <w:u w:val="single"/>
        </w:rPr>
        <w:t xml:space="preserve">unidade </w:t>
      </w:r>
      <w:proofErr w:type="spellStart"/>
      <w:r w:rsidR="00341516" w:rsidRPr="005347D0">
        <w:rPr>
          <w:u w:val="single"/>
        </w:rPr>
        <w:t>motívica</w:t>
      </w:r>
      <w:proofErr w:type="spellEnd"/>
      <w:r w:rsidR="00341516" w:rsidRPr="005347D0">
        <w:rPr>
          <w:u w:val="single"/>
        </w:rPr>
        <w:t xml:space="preserve"> projetada</w:t>
      </w:r>
      <w:r w:rsidR="00341516" w:rsidRPr="005347D0">
        <w:t xml:space="preserve"> </w:t>
      </w:r>
      <w:r w:rsidR="00341516">
        <w:t xml:space="preserve">- seu objeto modal, entre outros -, sobre as estratégias de produção e articulação do sentido na comunicação musical. </w:t>
      </w:r>
    </w:p>
    <w:p w:rsidR="00341516" w:rsidRDefault="00341516" w:rsidP="00341516">
      <w:pPr>
        <w:tabs>
          <w:tab w:val="left" w:pos="0"/>
          <w:tab w:val="left" w:pos="540"/>
        </w:tabs>
        <w:spacing w:line="360" w:lineRule="auto"/>
        <w:jc w:val="both"/>
      </w:pPr>
      <w:r>
        <w:tab/>
        <w:t xml:space="preserve">O </w:t>
      </w:r>
      <w:proofErr w:type="spellStart"/>
      <w:r>
        <w:t>agenceamento</w:t>
      </w:r>
      <w:proofErr w:type="spellEnd"/>
      <w:r>
        <w:t xml:space="preserve"> entre instância </w:t>
      </w:r>
      <w:proofErr w:type="spellStart"/>
      <w:r>
        <w:t>enunciante</w:t>
      </w:r>
      <w:proofErr w:type="spellEnd"/>
      <w:r>
        <w:t xml:space="preserve"> e instância projetada (a do discurso), favorece a observação de um esquema actancial formado por três termos, conforme</w:t>
      </w:r>
      <w:proofErr w:type="gramStart"/>
      <w:r>
        <w:t xml:space="preserve">  </w:t>
      </w:r>
      <w:proofErr w:type="spellStart"/>
      <w:proofErr w:type="gramEnd"/>
      <w:r>
        <w:t>Coquet</w:t>
      </w:r>
      <w:proofErr w:type="spellEnd"/>
      <w:r>
        <w:t xml:space="preserve"> (1997:7),  o do “</w:t>
      </w:r>
      <w:r>
        <w:rPr>
          <w:i/>
        </w:rPr>
        <w:t xml:space="preserve">prime </w:t>
      </w:r>
      <w:proofErr w:type="spellStart"/>
      <w:r>
        <w:rPr>
          <w:i/>
        </w:rPr>
        <w:t>actant</w:t>
      </w:r>
      <w:proofErr w:type="spellEnd"/>
      <w:r>
        <w:rPr>
          <w:i/>
        </w:rPr>
        <w:t>”,</w:t>
      </w:r>
      <w:r>
        <w:t xml:space="preserve"> ora não-sujeito, ora sujeito </w:t>
      </w:r>
      <w:proofErr w:type="spellStart"/>
      <w:r>
        <w:t>enunciante</w:t>
      </w:r>
      <w:proofErr w:type="spellEnd"/>
      <w:r>
        <w:t xml:space="preserve"> do /Fazer/ e do /Ser/, dependente de “uma valorização do grupo musical do qual faz parte, que contribuiria cada vez mais à definição de si”,  </w:t>
      </w:r>
      <w:proofErr w:type="spellStart"/>
      <w:r>
        <w:t>Askevis-Leherpeux</w:t>
      </w:r>
      <w:proofErr w:type="spellEnd"/>
      <w:r>
        <w:t xml:space="preserve"> e Baruch (1998:104); o do “</w:t>
      </w:r>
      <w:proofErr w:type="spellStart"/>
      <w:r>
        <w:rPr>
          <w:i/>
        </w:rPr>
        <w:t>second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actant</w:t>
      </w:r>
      <w:proofErr w:type="spellEnd"/>
      <w:r>
        <w:rPr>
          <w:i/>
        </w:rPr>
        <w:t>”,</w:t>
      </w:r>
      <w:r>
        <w:t xml:space="preserve"> o mundo-objeto e</w:t>
      </w:r>
      <w:r>
        <w:rPr>
          <w:i/>
        </w:rPr>
        <w:t xml:space="preserve"> </w:t>
      </w:r>
      <w:r>
        <w:t>o do “</w:t>
      </w:r>
      <w:proofErr w:type="spellStart"/>
      <w:r>
        <w:rPr>
          <w:i/>
        </w:rPr>
        <w:t>tiers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actant</w:t>
      </w:r>
      <w:proofErr w:type="spellEnd"/>
      <w:r>
        <w:rPr>
          <w:i/>
        </w:rPr>
        <w:t>”</w:t>
      </w:r>
      <w:r w:rsidR="005347D0">
        <w:t xml:space="preserve">, um </w:t>
      </w:r>
      <w:r w:rsidR="005347D0" w:rsidRPr="003571D9">
        <w:t>destinador imanente e/</w:t>
      </w:r>
      <w:r w:rsidRPr="003571D9">
        <w:t>ou transcendente</w:t>
      </w:r>
      <w:r w:rsidR="009D5BDC" w:rsidRPr="003571D9">
        <w:t>,</w:t>
      </w:r>
      <w:r w:rsidRPr="003571D9">
        <w:t xml:space="preserve"> que o faz agir. O sujeito da ação, ora Positivista [SPQ </w:t>
      </w:r>
      <w:proofErr w:type="spellStart"/>
      <w:r w:rsidRPr="003571D9">
        <w:t>Is</w:t>
      </w:r>
      <w:proofErr w:type="spellEnd"/>
      <w:r w:rsidRPr="003571D9">
        <w:t xml:space="preserve"> (Id)]</w:t>
      </w:r>
      <w:proofErr w:type="gramStart"/>
      <w:r w:rsidR="009D5BDC" w:rsidRPr="003571D9">
        <w:t xml:space="preserve">  </w:t>
      </w:r>
      <w:proofErr w:type="gramEnd"/>
      <w:r w:rsidR="009D5BDC" w:rsidRPr="003571D9">
        <w:t>-</w:t>
      </w:r>
      <w:r w:rsidR="006247B6" w:rsidRPr="003571D9">
        <w:t xml:space="preserve"> </w:t>
      </w:r>
      <w:r w:rsidR="009D5BDC" w:rsidRPr="003571D9">
        <w:t xml:space="preserve">sujeito do /Saber Poder Querer/, cuja </w:t>
      </w:r>
      <w:proofErr w:type="spellStart"/>
      <w:r w:rsidR="009D5BDC" w:rsidRPr="003571D9">
        <w:t>Isotopia</w:t>
      </w:r>
      <w:proofErr w:type="spellEnd"/>
      <w:r w:rsidR="009D5BDC" w:rsidRPr="003571D9">
        <w:t xml:space="preserve"> do saber </w:t>
      </w:r>
      <w:r w:rsidR="006247B6" w:rsidRPr="003571D9">
        <w:t>(</w:t>
      </w:r>
      <w:proofErr w:type="spellStart"/>
      <w:r w:rsidR="006247B6" w:rsidRPr="003571D9">
        <w:t>Is</w:t>
      </w:r>
      <w:proofErr w:type="spellEnd"/>
      <w:r w:rsidR="006247B6" w:rsidRPr="003571D9">
        <w:t xml:space="preserve">) </w:t>
      </w:r>
      <w:r w:rsidR="009D5BDC" w:rsidRPr="003571D9">
        <w:t>está condicionada à do dever</w:t>
      </w:r>
      <w:r w:rsidR="006247B6" w:rsidRPr="003571D9">
        <w:t xml:space="preserve"> (Id)</w:t>
      </w:r>
      <w:r w:rsidR="009D5BDC" w:rsidRPr="003571D9">
        <w:t xml:space="preserve"> -</w:t>
      </w:r>
      <w:r w:rsidRPr="003571D9">
        <w:t xml:space="preserve">, ora Ideológico [SPQ </w:t>
      </w:r>
      <w:proofErr w:type="spellStart"/>
      <w:r w:rsidRPr="003571D9">
        <w:t>Ip</w:t>
      </w:r>
      <w:proofErr w:type="spellEnd"/>
      <w:r w:rsidRPr="003571D9">
        <w:t xml:space="preserve"> (Id)]</w:t>
      </w:r>
      <w:r w:rsidR="009D5BDC" w:rsidRPr="003571D9">
        <w:t xml:space="preserve">, cuja </w:t>
      </w:r>
      <w:proofErr w:type="spellStart"/>
      <w:r w:rsidR="009D5BDC" w:rsidRPr="003571D9">
        <w:t>Isotopia</w:t>
      </w:r>
      <w:proofErr w:type="spellEnd"/>
      <w:r w:rsidR="009D5BDC" w:rsidRPr="003571D9">
        <w:t xml:space="preserve"> do poder está condicionada à do dever</w:t>
      </w:r>
      <w:r w:rsidR="006247B6" w:rsidRPr="003571D9">
        <w:t>,</w:t>
      </w:r>
      <w:r w:rsidRPr="003571D9">
        <w:t xml:space="preserve"> ora Metafísico [SPQ </w:t>
      </w:r>
      <w:proofErr w:type="spellStart"/>
      <w:r w:rsidRPr="003571D9">
        <w:t>Iq</w:t>
      </w:r>
      <w:proofErr w:type="spellEnd"/>
      <w:r w:rsidRPr="003571D9">
        <w:t xml:space="preserve"> (Id)]</w:t>
      </w:r>
      <w:r w:rsidR="002B4764" w:rsidRPr="003571D9">
        <w:t xml:space="preserve">, </w:t>
      </w:r>
      <w:r w:rsidR="006247B6" w:rsidRPr="003571D9">
        <w:t>cuja</w:t>
      </w:r>
      <w:r w:rsidR="00695480" w:rsidRPr="003571D9">
        <w:t xml:space="preserve"> </w:t>
      </w:r>
      <w:proofErr w:type="spellStart"/>
      <w:r w:rsidR="006247B6" w:rsidRPr="003571D9">
        <w:t>I</w:t>
      </w:r>
      <w:r w:rsidRPr="003571D9">
        <w:t>sotopia</w:t>
      </w:r>
      <w:proofErr w:type="spellEnd"/>
      <w:r w:rsidRPr="003571D9">
        <w:t xml:space="preserve"> do querer</w:t>
      </w:r>
      <w:r w:rsidR="002B4764" w:rsidRPr="003571D9">
        <w:t xml:space="preserve"> </w:t>
      </w:r>
      <w:r w:rsidR="006247B6" w:rsidRPr="003571D9">
        <w:t>está</w:t>
      </w:r>
      <w:r w:rsidRPr="003571D9">
        <w:t xml:space="preserve"> condicionada à do dever, </w:t>
      </w:r>
      <w:r>
        <w:t xml:space="preserve">permite que captemos, entre o papel temático e o actancial que representa, sua posição ora numa Parte do todo narrativo-discursivo, ora na sua Totalidade significativa. A conversão da Parte significativa em Totalidade significativa é estabelecida a partir do </w:t>
      </w:r>
      <w:r>
        <w:rPr>
          <w:b/>
        </w:rPr>
        <w:t>não contínuo</w:t>
      </w:r>
      <w:r>
        <w:t xml:space="preserve">.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tensividade</w:t>
      </w:r>
      <w:proofErr w:type="spellEnd"/>
      <w:r>
        <w:rPr>
          <w:color w:val="000000"/>
        </w:rPr>
        <w:t xml:space="preserve"> provocada pela unidade de conversão ‘</w:t>
      </w:r>
      <w:proofErr w:type="spellStart"/>
      <w:r>
        <w:rPr>
          <w:color w:val="000000"/>
        </w:rPr>
        <w:t>síncopa</w:t>
      </w:r>
      <w:proofErr w:type="spellEnd"/>
      <w:r>
        <w:rPr>
          <w:color w:val="000000"/>
        </w:rPr>
        <w:t xml:space="preserve">’, de função demarcatória e </w:t>
      </w:r>
      <w:proofErr w:type="spellStart"/>
      <w:r>
        <w:rPr>
          <w:color w:val="000000"/>
        </w:rPr>
        <w:t>modulante</w:t>
      </w:r>
      <w:proofErr w:type="spellEnd"/>
      <w:r>
        <w:rPr>
          <w:color w:val="000000"/>
        </w:rPr>
        <w:t xml:space="preserve">, desorganiza a instância narrativa, modulando-a à discursiva e vice-versa, conforme Quadro n°1. Estabelece-se, assim, um paradigma contendo dois patamares: o do </w:t>
      </w:r>
      <w:r>
        <w:rPr>
          <w:b/>
          <w:color w:val="000000"/>
        </w:rPr>
        <w:t xml:space="preserve">não contínuo, </w:t>
      </w:r>
      <w:r>
        <w:rPr>
          <w:color w:val="000000"/>
        </w:rPr>
        <w:t xml:space="preserve">voltado ao enunciado, e o do </w:t>
      </w:r>
      <w:r>
        <w:rPr>
          <w:b/>
          <w:color w:val="000000"/>
        </w:rPr>
        <w:t xml:space="preserve">não descontínuo, </w:t>
      </w:r>
      <w:r>
        <w:rPr>
          <w:color w:val="000000"/>
        </w:rPr>
        <w:t>da unidade poética, ao enunciado e à enunciação</w:t>
      </w:r>
      <w:r w:rsidR="00695480">
        <w:rPr>
          <w:color w:val="000000"/>
        </w:rPr>
        <w:t xml:space="preserve">. Neste, a </w:t>
      </w:r>
      <w:proofErr w:type="spellStart"/>
      <w:r w:rsidR="00695480">
        <w:rPr>
          <w:color w:val="000000"/>
        </w:rPr>
        <w:t>tensividade</w:t>
      </w:r>
      <w:proofErr w:type="spellEnd"/>
      <w:r w:rsidR="00695480">
        <w:rPr>
          <w:color w:val="000000"/>
        </w:rPr>
        <w:t xml:space="preserve">, ora </w:t>
      </w:r>
      <w:r w:rsidR="00695480" w:rsidRPr="002D3677">
        <w:t>sequ</w:t>
      </w:r>
      <w:r w:rsidRPr="002D3677">
        <w:t>encial</w:t>
      </w:r>
      <w:r>
        <w:rPr>
          <w:color w:val="000000"/>
        </w:rPr>
        <w:t xml:space="preserve">, ora </w:t>
      </w:r>
      <w:proofErr w:type="spellStart"/>
      <w:r>
        <w:rPr>
          <w:color w:val="000000"/>
        </w:rPr>
        <w:t>aspectualizante</w:t>
      </w:r>
      <w:proofErr w:type="spellEnd"/>
      <w:r>
        <w:rPr>
          <w:color w:val="000000"/>
        </w:rPr>
        <w:t xml:space="preserve">, pela </w:t>
      </w:r>
      <w:proofErr w:type="spellStart"/>
      <w:r>
        <w:rPr>
          <w:color w:val="000000"/>
        </w:rPr>
        <w:t>isotopia</w:t>
      </w:r>
      <w:proofErr w:type="spellEnd"/>
      <w:r>
        <w:rPr>
          <w:color w:val="000000"/>
        </w:rPr>
        <w:t xml:space="preserve"> figurativa </w:t>
      </w:r>
      <w:proofErr w:type="spellStart"/>
      <w:r>
        <w:rPr>
          <w:color w:val="000000"/>
        </w:rPr>
        <w:t>transfrasal</w:t>
      </w:r>
      <w:proofErr w:type="spellEnd"/>
      <w:r>
        <w:rPr>
          <w:color w:val="000000"/>
        </w:rPr>
        <w:t>, garante o retorno à Totalidade significativa.</w:t>
      </w:r>
    </w:p>
    <w:p w:rsidR="00AA62AA" w:rsidRPr="00AA62AA" w:rsidRDefault="00341516" w:rsidP="00D54280">
      <w:pPr>
        <w:tabs>
          <w:tab w:val="left" w:pos="0"/>
        </w:tabs>
        <w:spacing w:line="360" w:lineRule="auto"/>
        <w:rPr>
          <w:b/>
          <w:color w:val="000000"/>
        </w:rPr>
      </w:pPr>
      <w:r>
        <w:rPr>
          <w:color w:val="000000"/>
        </w:rPr>
        <w:lastRenderedPageBreak/>
        <w:t xml:space="preserve"> </w:t>
      </w:r>
      <w:r w:rsidR="00D54280">
        <w:rPr>
          <w:color w:val="000000"/>
        </w:rPr>
        <w:t xml:space="preserve">          </w:t>
      </w:r>
      <w:r w:rsidR="009D7A0C">
        <w:rPr>
          <w:color w:val="000000"/>
        </w:rPr>
        <w:t xml:space="preserve">            </w:t>
      </w:r>
      <w:r w:rsidR="009D7A0C">
        <w:rPr>
          <w:b/>
          <w:color w:val="000000"/>
        </w:rPr>
        <w:t>Quadro</w:t>
      </w:r>
      <w:proofErr w:type="gramStart"/>
      <w:r w:rsidR="009D7A0C">
        <w:rPr>
          <w:b/>
          <w:color w:val="000000"/>
        </w:rPr>
        <w:t xml:space="preserve">  </w:t>
      </w:r>
      <w:proofErr w:type="gramEnd"/>
      <w:r w:rsidR="009D7A0C">
        <w:rPr>
          <w:b/>
          <w:color w:val="000000"/>
        </w:rPr>
        <w:t>n°  1</w:t>
      </w:r>
      <w:r w:rsidR="009D7A0C">
        <w:rPr>
          <w:b/>
          <w:color w:val="000000"/>
        </w:rPr>
        <w:tab/>
        <w:t xml:space="preserve">                               Quadro  n ° 2   -   O Motivo</w:t>
      </w:r>
    </w:p>
    <w:p w:rsidR="00341516" w:rsidRDefault="00D54280" w:rsidP="00341516">
      <w:pPr>
        <w:pStyle w:val="Recuodecorpodetexto2"/>
        <w:ind w:left="0"/>
        <w:jc w:val="left"/>
        <w:rPr>
          <w:b/>
          <w:color w:val="000000"/>
          <w:sz w:val="20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0" wp14:anchorId="5374759B" wp14:editId="35D09F6A">
                <wp:simplePos x="0" y="0"/>
                <wp:positionH relativeFrom="column">
                  <wp:posOffset>109855</wp:posOffset>
                </wp:positionH>
                <wp:positionV relativeFrom="line">
                  <wp:posOffset>196215</wp:posOffset>
                </wp:positionV>
                <wp:extent cx="5147310" cy="1351915"/>
                <wp:effectExtent l="0" t="0" r="15240" b="19685"/>
                <wp:wrapSquare wrapText="right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351915"/>
                          <a:chOff x="2732" y="6539"/>
                          <a:chExt cx="8033" cy="2775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6539"/>
                            <a:ext cx="3397" cy="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516" w:rsidRDefault="00341516" w:rsidP="00D54280">
                              <w:pPr>
                                <w:tabs>
                                  <w:tab w:val="left" w:pos="0"/>
                                  <w:tab w:val="left" w:pos="7200"/>
                                </w:tabs>
                                <w:jc w:val="both"/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0FBD6927" wp14:editId="7077AA32">
                                    <wp:extent cx="1952625" cy="1209675"/>
                                    <wp:effectExtent l="0" t="0" r="9525" b="9525"/>
                                    <wp:docPr id="7" name="Imagem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52625" cy="1209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32" y="6539"/>
                            <a:ext cx="4433" cy="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516" w:rsidRDefault="00341516" w:rsidP="00341516">
                              <w:pPr>
                                <w:tabs>
                                  <w:tab w:val="left" w:pos="720"/>
                                </w:tabs>
                                <w:jc w:val="both"/>
                                <w:rPr>
                                  <w:i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79F68C3" wp14:editId="7982CE50">
                                    <wp:extent cx="2647784" cy="1208598"/>
                                    <wp:effectExtent l="0" t="0" r="635" b="0"/>
                                    <wp:docPr id="8" name="Imagem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7950" cy="12086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8.65pt;margin-top:15.45pt;width:405.3pt;height:106.45pt;z-index:251657216;mso-position-vertical-relative:line" coordorigin="2732,6539" coordsize="8033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732;top:6539;width:339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41516" w:rsidRDefault="00341516" w:rsidP="00D54280">
                        <w:pPr>
                          <w:tabs>
                            <w:tab w:val="left" w:pos="0"/>
                            <w:tab w:val="left" w:pos="7200"/>
                          </w:tabs>
                          <w:jc w:val="both"/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0FBD6927" wp14:editId="7077AA32">
                              <wp:extent cx="1952625" cy="1209675"/>
                              <wp:effectExtent l="0" t="0" r="9525" b="9525"/>
                              <wp:docPr id="7" name="Imagem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2625" cy="1209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28" type="#_x0000_t202" style="position:absolute;left:6332;top:6539;width:4433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WxcMA&#10;AADaAAAADwAAAGRycy9kb3ducmV2LnhtbESPQWvCQBSE74L/YXkFb7pJFQ3RVYJQlV5stQe9PbLP&#10;JDT7NmRXjf/eLQg9DjPzDbNYdaYWN2pdZVlBPIpAEOdWV1wo+Dl+DBMQziNrrC2Tggc5WC37vQWm&#10;2t75m24HX4gAYZeigtL7JpXS5SUZdCPbEAfvYluDPsi2kLrFe4CbWr5H0VQarDgslNjQuqT893A1&#10;Cran8ddEx0l8/Jxl55lPzP6abZQavHXZHISnzv+HX+2dVjCFvyvh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pWxcMAAADaAAAADwAAAAAAAAAAAAAAAACYAgAAZHJzL2Rv&#10;d25yZXYueG1sUEsFBgAAAAAEAAQA9QAAAIgDAAAAAA==&#10;">
                  <v:textbox>
                    <w:txbxContent>
                      <w:p w:rsidR="00341516" w:rsidRDefault="00341516" w:rsidP="00341516">
                        <w:pPr>
                          <w:tabs>
                            <w:tab w:val="left" w:pos="720"/>
                          </w:tabs>
                          <w:jc w:val="both"/>
                          <w:rPr>
                            <w:i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379F68C3" wp14:editId="7982CE50">
                              <wp:extent cx="2647784" cy="1208598"/>
                              <wp:effectExtent l="0" t="0" r="635" b="0"/>
                              <wp:docPr id="8" name="Imagem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7950" cy="12086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side="right" anchory="line"/>
              </v:group>
            </w:pict>
          </mc:Fallback>
        </mc:AlternateContent>
      </w:r>
      <w:r w:rsidR="00341516">
        <w:rPr>
          <w:b/>
          <w:color w:val="000000"/>
          <w:sz w:val="20"/>
          <w:lang w:val="pt-BR"/>
        </w:rPr>
        <w:t xml:space="preserve">     </w:t>
      </w:r>
    </w:p>
    <w:p w:rsidR="00341516" w:rsidRPr="009D7A0C" w:rsidRDefault="00066540" w:rsidP="009D7A0C">
      <w:pPr>
        <w:pStyle w:val="Recuodecorpodetexto2"/>
        <w:ind w:left="0" w:firstLine="0"/>
        <w:jc w:val="left"/>
        <w:rPr>
          <w:b/>
          <w:color w:val="000000"/>
          <w:szCs w:val="24"/>
          <w:lang w:val="pt-BR"/>
        </w:rPr>
      </w:pPr>
      <w:r>
        <w:rPr>
          <w:b/>
          <w:color w:val="000000"/>
          <w:szCs w:val="24"/>
          <w:lang w:val="pt-BR"/>
        </w:rPr>
        <w:t xml:space="preserve">                        </w:t>
      </w:r>
      <w:r>
        <w:rPr>
          <w:b/>
          <w:color w:val="000000"/>
          <w:szCs w:val="24"/>
          <w:lang w:val="pt-BR"/>
        </w:rPr>
        <w:tab/>
      </w:r>
      <w:r>
        <w:rPr>
          <w:b/>
          <w:color w:val="000000"/>
          <w:szCs w:val="24"/>
          <w:lang w:val="pt-BR"/>
        </w:rPr>
        <w:tab/>
      </w:r>
      <w:r>
        <w:rPr>
          <w:b/>
          <w:color w:val="000000"/>
          <w:szCs w:val="24"/>
          <w:lang w:val="pt-BR"/>
        </w:rPr>
        <w:tab/>
        <w:t xml:space="preserve">  </w:t>
      </w:r>
      <w:r w:rsidR="0070575D">
        <w:rPr>
          <w:b/>
          <w:color w:val="000000"/>
          <w:szCs w:val="24"/>
          <w:lang w:val="pt-BR"/>
        </w:rPr>
        <w:t xml:space="preserve">  </w:t>
      </w:r>
    </w:p>
    <w:p w:rsidR="00090B75" w:rsidRDefault="00090B75" w:rsidP="00341516">
      <w:pPr>
        <w:tabs>
          <w:tab w:val="left" w:pos="720"/>
        </w:tabs>
        <w:jc w:val="both"/>
        <w:rPr>
          <w:color w:val="000000"/>
        </w:rPr>
      </w:pPr>
    </w:p>
    <w:p w:rsidR="00341516" w:rsidRPr="00090B75" w:rsidRDefault="00341516" w:rsidP="00341516">
      <w:pPr>
        <w:tabs>
          <w:tab w:val="left" w:pos="720"/>
        </w:tabs>
        <w:jc w:val="both"/>
        <w:rPr>
          <w:b/>
          <w:color w:val="000000"/>
        </w:rPr>
      </w:pPr>
      <w:r w:rsidRPr="00090B75">
        <w:rPr>
          <w:b/>
          <w:color w:val="000000"/>
        </w:rPr>
        <w:t>2.1. A UNIDA</w:t>
      </w:r>
      <w:r w:rsidR="00AA62AA" w:rsidRPr="00090B75">
        <w:rPr>
          <w:b/>
          <w:color w:val="000000"/>
        </w:rPr>
        <w:t>DE MOTÍVICA E O CARÁTER POÉTICO</w:t>
      </w:r>
    </w:p>
    <w:p w:rsidR="00341516" w:rsidRDefault="00341516" w:rsidP="00341516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341516" w:rsidRDefault="006A1EFC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ab/>
      </w:r>
      <w:r w:rsidR="00341516">
        <w:rPr>
          <w:color w:val="000000"/>
        </w:rPr>
        <w:t xml:space="preserve">Fragmentos rítmico-melódicos que contenham uma parte considerada leve, não acentuada, e outra pesada, acentuada, designam o motivo, conforme quadro n° 2, em Beethoven, “Clair </w:t>
      </w:r>
      <w:r w:rsidR="009756DD">
        <w:rPr>
          <w:color w:val="000000"/>
        </w:rPr>
        <w:t xml:space="preserve">de </w:t>
      </w:r>
      <w:proofErr w:type="spellStart"/>
      <w:r w:rsidR="009756DD">
        <w:rPr>
          <w:color w:val="000000"/>
        </w:rPr>
        <w:t>Lune</w:t>
      </w:r>
      <w:proofErr w:type="spellEnd"/>
      <w:r w:rsidR="009756DD">
        <w:rPr>
          <w:color w:val="000000"/>
        </w:rPr>
        <w:t xml:space="preserve">”, Sonata n° 14, op.27 - </w:t>
      </w:r>
      <w:r w:rsidR="007D4113">
        <w:rPr>
          <w:color w:val="000000"/>
        </w:rPr>
        <w:t xml:space="preserve">n°2, </w:t>
      </w:r>
      <w:r w:rsidR="00341516">
        <w:rPr>
          <w:color w:val="000000"/>
        </w:rPr>
        <w:t>5° e 6° compassos. A primeira nota de uma frase musical pode ser o início de um motivo. A nota principal do motivo recebe o nome de ‘repouso’ e conduz a pulsão rítmica à sua finalização, situando-se no primeiro tempo (forte) de um compasso e constituindo-se em parte pesada, tida por vezes c</w:t>
      </w:r>
      <w:r w:rsidR="00F16A50">
        <w:rPr>
          <w:color w:val="000000"/>
        </w:rPr>
        <w:t xml:space="preserve">omo grave, por ser </w:t>
      </w:r>
      <w:proofErr w:type="gramStart"/>
      <w:r w:rsidR="00F16A50">
        <w:rPr>
          <w:color w:val="000000"/>
        </w:rPr>
        <w:t xml:space="preserve">considerada </w:t>
      </w:r>
      <w:r w:rsidR="00341516">
        <w:rPr>
          <w:color w:val="000000"/>
        </w:rPr>
        <w:t>seu centro de gravidade e apoio</w:t>
      </w:r>
      <w:proofErr w:type="gramEnd"/>
      <w:r w:rsidR="00341516">
        <w:rPr>
          <w:color w:val="000000"/>
        </w:rPr>
        <w:t xml:space="preserve">. Os sons que precedem a nota principal do motivo organizam a parte leve, denominada ‘impulso’. Este conduz, logicamente, ao ‘repouso’, gerando uma emoção parcialmente comparável à do percurso </w:t>
      </w:r>
      <w:proofErr w:type="spellStart"/>
      <w:r w:rsidR="00341516">
        <w:rPr>
          <w:color w:val="000000"/>
        </w:rPr>
        <w:t>greimasiano</w:t>
      </w:r>
      <w:proofErr w:type="spellEnd"/>
      <w:r w:rsidR="00341516">
        <w:rPr>
          <w:color w:val="000000"/>
        </w:rPr>
        <w:t xml:space="preserve"> de </w:t>
      </w:r>
      <w:proofErr w:type="spellStart"/>
      <w:r w:rsidR="00341516">
        <w:rPr>
          <w:i/>
          <w:color w:val="000000"/>
        </w:rPr>
        <w:t>l’attente</w:t>
      </w:r>
      <w:proofErr w:type="spellEnd"/>
      <w:r w:rsidR="00341516">
        <w:rPr>
          <w:i/>
          <w:color w:val="000000"/>
        </w:rPr>
        <w:t xml:space="preserve">/ </w:t>
      </w:r>
      <w:proofErr w:type="spellStart"/>
      <w:r w:rsidR="00341516">
        <w:rPr>
          <w:i/>
          <w:color w:val="000000"/>
        </w:rPr>
        <w:t>tension</w:t>
      </w:r>
      <w:proofErr w:type="spellEnd"/>
      <w:r w:rsidR="00341516">
        <w:rPr>
          <w:i/>
          <w:color w:val="000000"/>
        </w:rPr>
        <w:t>/</w:t>
      </w:r>
      <w:r w:rsidR="00341516">
        <w:rPr>
          <w:color w:val="000000"/>
        </w:rPr>
        <w:t xml:space="preserve"> </w:t>
      </w:r>
      <w:proofErr w:type="spellStart"/>
      <w:r w:rsidR="00341516">
        <w:rPr>
          <w:i/>
          <w:color w:val="000000"/>
        </w:rPr>
        <w:t>détente</w:t>
      </w:r>
      <w:proofErr w:type="spellEnd"/>
      <w:r w:rsidR="00341516">
        <w:rPr>
          <w:i/>
          <w:color w:val="000000"/>
        </w:rPr>
        <w:t xml:space="preserve">. </w:t>
      </w:r>
      <w:r w:rsidR="00341516">
        <w:rPr>
          <w:color w:val="000000"/>
        </w:rPr>
        <w:t>A parte leve do motivo pode debutar num tempo qualquer ou numa fração de tempo (salvo na</w:t>
      </w:r>
      <w:proofErr w:type="gramStart"/>
      <w:r w:rsidR="00341516">
        <w:rPr>
          <w:color w:val="000000"/>
        </w:rPr>
        <w:t xml:space="preserve">  </w:t>
      </w:r>
      <w:proofErr w:type="gramEnd"/>
      <w:r w:rsidR="00341516">
        <w:rPr>
          <w:color w:val="000000"/>
        </w:rPr>
        <w:t>fração forte do 1° tempo), ou continuar em outras frações de tempo do mesmo compasso. As notas podem, ou não, ter o mesmo valor em duração, altura e timbre, porém aquela de acentuação mais forte, por vezes prolongada, indica o repouso.</w:t>
      </w: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Em Brahms, por exemplo, o motivo encontrado no “Opus 76” assume uma função quase ordenada no uso da célula rítmica composta de três n</w:t>
      </w:r>
      <w:r w:rsidR="00F13984">
        <w:rPr>
          <w:color w:val="000000"/>
        </w:rPr>
        <w:t xml:space="preserve">otas musicais, nas </w:t>
      </w:r>
      <w:proofErr w:type="gramStart"/>
      <w:r w:rsidR="00F13984">
        <w:rPr>
          <w:color w:val="000000"/>
        </w:rPr>
        <w:t>variantes</w:t>
      </w:r>
      <w:r>
        <w:rPr>
          <w:color w:val="000000"/>
        </w:rPr>
        <w:t xml:space="preserve"> lá, sol</w:t>
      </w:r>
      <w:proofErr w:type="gramEnd"/>
      <w:r>
        <w:rPr>
          <w:color w:val="000000"/>
        </w:rPr>
        <w:t>, fá;  lá, sol#, fá#;   lá#, sol#, fá. Surgindo em quase todas as</w:t>
      </w:r>
      <w:r w:rsidR="00F13984">
        <w:rPr>
          <w:color w:val="000000"/>
        </w:rPr>
        <w:t xml:space="preserve"> suas peças, no </w:t>
      </w:r>
      <w:proofErr w:type="spellStart"/>
      <w:r w:rsidR="00F13984">
        <w:rPr>
          <w:color w:val="000000"/>
        </w:rPr>
        <w:t>intróito</w:t>
      </w:r>
      <w:proofErr w:type="spellEnd"/>
      <w:r w:rsidR="00F13984">
        <w:rPr>
          <w:color w:val="000000"/>
        </w:rPr>
        <w:t>, varia</w:t>
      </w:r>
      <w:r>
        <w:rPr>
          <w:color w:val="000000"/>
        </w:rPr>
        <w:t xml:space="preserve"> em algumas no </w:t>
      </w:r>
      <w:proofErr w:type="spellStart"/>
      <w:r>
        <w:rPr>
          <w:color w:val="000000"/>
        </w:rPr>
        <w:t>formema</w:t>
      </w:r>
      <w:proofErr w:type="spellEnd"/>
      <w:r>
        <w:rPr>
          <w:color w:val="000000"/>
        </w:rPr>
        <w:t xml:space="preserve"> /</w:t>
      </w:r>
      <w:proofErr w:type="spellStart"/>
      <w:r>
        <w:rPr>
          <w:color w:val="000000"/>
        </w:rPr>
        <w:t>láb</w:t>
      </w:r>
      <w:proofErr w:type="spellEnd"/>
      <w:r>
        <w:rPr>
          <w:color w:val="000000"/>
        </w:rPr>
        <w:t xml:space="preserve">, sol, fá/ (expansão ao </w:t>
      </w:r>
      <w:proofErr w:type="spellStart"/>
      <w:r>
        <w:rPr>
          <w:color w:val="000000"/>
        </w:rPr>
        <w:t>mib</w:t>
      </w:r>
      <w:proofErr w:type="spellEnd"/>
      <w:r w:rsidR="00FA3A27">
        <w:rPr>
          <w:color w:val="000000"/>
        </w:rPr>
        <w:t xml:space="preserve">). </w:t>
      </w:r>
      <w:r>
        <w:rPr>
          <w:color w:val="000000"/>
        </w:rPr>
        <w:t>O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enunciante</w:t>
      </w:r>
      <w:proofErr w:type="spellEnd"/>
      <w:r>
        <w:rPr>
          <w:color w:val="000000"/>
        </w:rPr>
        <w:t xml:space="preserve"> brinca com os intervalos de 2a. (maior ou menor) em proposta “lírica”.</w:t>
      </w: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i/>
          <w:color w:val="000000"/>
        </w:rPr>
      </w:pPr>
      <w:r>
        <w:rPr>
          <w:color w:val="000000"/>
        </w:rPr>
        <w:tab/>
        <w:t xml:space="preserve">O motivo característico de um tema condutor é denominado </w:t>
      </w:r>
      <w:r>
        <w:rPr>
          <w:i/>
          <w:color w:val="000000"/>
        </w:rPr>
        <w:t>leitmotiv</w:t>
      </w:r>
      <w:r>
        <w:rPr>
          <w:color w:val="000000"/>
        </w:rPr>
        <w:t xml:space="preserve">. Em Michel (1967:181) no v.3, no </w:t>
      </w:r>
      <w:r>
        <w:rPr>
          <w:i/>
          <w:color w:val="000000"/>
        </w:rPr>
        <w:t>leitmotiv</w:t>
      </w:r>
      <w:r>
        <w:rPr>
          <w:color w:val="000000"/>
        </w:rPr>
        <w:t xml:space="preserve"> “</w:t>
      </w:r>
      <w:proofErr w:type="spellStart"/>
      <w:proofErr w:type="gramStart"/>
      <w:r>
        <w:rPr>
          <w:i/>
          <w:color w:val="000000"/>
        </w:rPr>
        <w:t>du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sommeil</w:t>
      </w:r>
      <w:proofErr w:type="spellEnd"/>
      <w:r>
        <w:rPr>
          <w:i/>
          <w:color w:val="000000"/>
        </w:rPr>
        <w:t xml:space="preserve">”, </w:t>
      </w:r>
      <w:r>
        <w:rPr>
          <w:color w:val="000000"/>
        </w:rPr>
        <w:t xml:space="preserve">Wagner chegou a colocá-lo no 1° tempo, tornando-o irreconhecível por complexas combinações harmônico-orquestrais, imprimindo um desenho novo de difícil apreensão e análise, como em </w:t>
      </w:r>
      <w:proofErr w:type="spellStart"/>
      <w:r>
        <w:rPr>
          <w:i/>
          <w:color w:val="000000"/>
        </w:rPr>
        <w:t>Tetralogie</w:t>
      </w:r>
      <w:proofErr w:type="spellEnd"/>
      <w:r>
        <w:rPr>
          <w:i/>
          <w:color w:val="000000"/>
        </w:rPr>
        <w:t>.</w:t>
      </w:r>
    </w:p>
    <w:p w:rsidR="00AA62AA" w:rsidRDefault="00AA62AA" w:rsidP="009C6E4A">
      <w:pPr>
        <w:tabs>
          <w:tab w:val="left" w:pos="540"/>
        </w:tabs>
        <w:spacing w:line="360" w:lineRule="auto"/>
        <w:jc w:val="center"/>
        <w:rPr>
          <w:b/>
          <w:color w:val="000000"/>
        </w:rPr>
      </w:pPr>
    </w:p>
    <w:p w:rsidR="00AA62AA" w:rsidRPr="00AA62AA" w:rsidRDefault="009C6E4A" w:rsidP="00AA62AA">
      <w:pPr>
        <w:tabs>
          <w:tab w:val="left" w:pos="540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Quadro</w:t>
      </w:r>
      <w:proofErr w:type="gramStart"/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t>n°  3</w:t>
      </w:r>
    </w:p>
    <w:p w:rsidR="009C6E4A" w:rsidRDefault="009C6E4A" w:rsidP="00341516">
      <w:pPr>
        <w:tabs>
          <w:tab w:val="left" w:pos="540"/>
        </w:tabs>
        <w:spacing w:line="360" w:lineRule="auto"/>
        <w:jc w:val="both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72FD7E9" wp14:editId="117AEF4C">
            <wp:simplePos x="0" y="0"/>
            <wp:positionH relativeFrom="column">
              <wp:posOffset>1064895</wp:posOffset>
            </wp:positionH>
            <wp:positionV relativeFrom="paragraph">
              <wp:posOffset>59055</wp:posOffset>
            </wp:positionV>
            <wp:extent cx="3199765" cy="901700"/>
            <wp:effectExtent l="0" t="0" r="635" b="0"/>
            <wp:wrapSquare wrapText="right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E4A" w:rsidRDefault="009C6E4A" w:rsidP="00341516">
      <w:pPr>
        <w:tabs>
          <w:tab w:val="left" w:pos="540"/>
        </w:tabs>
        <w:spacing w:line="360" w:lineRule="auto"/>
        <w:jc w:val="both"/>
        <w:rPr>
          <w:i/>
          <w:color w:val="000000"/>
        </w:rPr>
      </w:pPr>
    </w:p>
    <w:p w:rsidR="009C6E4A" w:rsidRDefault="009C6E4A" w:rsidP="00341516">
      <w:pPr>
        <w:tabs>
          <w:tab w:val="left" w:pos="540"/>
        </w:tabs>
        <w:spacing w:line="360" w:lineRule="auto"/>
        <w:jc w:val="both"/>
        <w:rPr>
          <w:i/>
          <w:color w:val="000000"/>
        </w:rPr>
      </w:pPr>
    </w:p>
    <w:p w:rsidR="009C6E4A" w:rsidRDefault="009C6E4A" w:rsidP="00341516">
      <w:pPr>
        <w:tabs>
          <w:tab w:val="left" w:pos="540"/>
        </w:tabs>
        <w:spacing w:line="360" w:lineRule="auto"/>
        <w:jc w:val="both"/>
        <w:rPr>
          <w:i/>
          <w:color w:val="000000"/>
        </w:rPr>
      </w:pPr>
    </w:p>
    <w:p w:rsidR="00AA62AA" w:rsidRDefault="00AA62AA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</w:p>
    <w:p w:rsidR="00341516" w:rsidRDefault="00F13984" w:rsidP="00F13984">
      <w:pPr>
        <w:pStyle w:val="Recuodecorpodetexto2"/>
        <w:tabs>
          <w:tab w:val="left" w:pos="540"/>
        </w:tabs>
        <w:spacing w:line="360" w:lineRule="auto"/>
        <w:ind w:left="0" w:firstLine="0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ab/>
      </w:r>
      <w:r w:rsidR="00341516">
        <w:rPr>
          <w:color w:val="000000"/>
          <w:szCs w:val="24"/>
          <w:lang w:val="pt-BR"/>
        </w:rPr>
        <w:t>Beethoven, n</w:t>
      </w:r>
      <w:r w:rsidR="00341516">
        <w:rPr>
          <w:color w:val="000000"/>
          <w:szCs w:val="24"/>
        </w:rPr>
        <w:t xml:space="preserve">a Sinfonia n° 5, Op.67, </w:t>
      </w:r>
      <w:r w:rsidR="00341516">
        <w:rPr>
          <w:color w:val="000000"/>
          <w:szCs w:val="24"/>
          <w:lang w:val="pt-BR"/>
        </w:rPr>
        <w:t xml:space="preserve">introduz no Primeiro Movimento, em Dó menor, a célula </w:t>
      </w:r>
      <w:proofErr w:type="spellStart"/>
      <w:r w:rsidR="00341516">
        <w:rPr>
          <w:color w:val="000000"/>
          <w:szCs w:val="24"/>
          <w:lang w:val="pt-BR"/>
        </w:rPr>
        <w:t>motívica</w:t>
      </w:r>
      <w:proofErr w:type="spellEnd"/>
      <w:r w:rsidR="00341516">
        <w:rPr>
          <w:color w:val="000000"/>
          <w:szCs w:val="24"/>
          <w:lang w:val="pt-BR"/>
        </w:rPr>
        <w:t xml:space="preserve"> que se repete nas notas sol, sol, sol, </w:t>
      </w:r>
      <w:proofErr w:type="spellStart"/>
      <w:r w:rsidR="00341516">
        <w:rPr>
          <w:color w:val="000000"/>
          <w:szCs w:val="24"/>
          <w:lang w:val="pt-BR"/>
        </w:rPr>
        <w:t>mib</w:t>
      </w:r>
      <w:proofErr w:type="spellEnd"/>
      <w:r w:rsidR="00341516">
        <w:rPr>
          <w:color w:val="000000"/>
          <w:szCs w:val="24"/>
          <w:lang w:val="pt-BR"/>
        </w:rPr>
        <w:t xml:space="preserve"> (intervalo de 3ª Maior), com resposta em 3ª menor, interpretadas no </w:t>
      </w:r>
      <w:proofErr w:type="spellStart"/>
      <w:r w:rsidR="00341516">
        <w:rPr>
          <w:color w:val="000000"/>
          <w:szCs w:val="24"/>
          <w:lang w:val="pt-BR"/>
        </w:rPr>
        <w:t>formema</w:t>
      </w:r>
      <w:proofErr w:type="spellEnd"/>
      <w:r w:rsidR="00341516">
        <w:rPr>
          <w:color w:val="000000"/>
          <w:szCs w:val="24"/>
          <w:lang w:val="pt-BR"/>
        </w:rPr>
        <w:t xml:space="preserve"> de três breves e uma longa. Este motivo, por sua estrutura, função e qualidades (</w:t>
      </w:r>
      <w:proofErr w:type="spellStart"/>
      <w:proofErr w:type="gramStart"/>
      <w:r w:rsidR="00341516">
        <w:rPr>
          <w:color w:val="000000"/>
          <w:szCs w:val="24"/>
          <w:lang w:val="pt-BR"/>
        </w:rPr>
        <w:t>DIATda</w:t>
      </w:r>
      <w:proofErr w:type="spellEnd"/>
      <w:proofErr w:type="gramEnd"/>
      <w:r w:rsidR="00341516">
        <w:rPr>
          <w:color w:val="000000"/>
          <w:szCs w:val="24"/>
          <w:lang w:val="pt-BR"/>
        </w:rPr>
        <w:t xml:space="preserve">), é uma matriz </w:t>
      </w:r>
      <w:proofErr w:type="spellStart"/>
      <w:r w:rsidR="00341516">
        <w:rPr>
          <w:color w:val="000000"/>
          <w:szCs w:val="24"/>
          <w:lang w:val="pt-BR"/>
        </w:rPr>
        <w:t>sígnica</w:t>
      </w:r>
      <w:proofErr w:type="spellEnd"/>
      <w:r w:rsidR="00341516">
        <w:rPr>
          <w:color w:val="000000"/>
          <w:szCs w:val="24"/>
          <w:lang w:val="pt-BR"/>
        </w:rPr>
        <w:t xml:space="preserve">, ou seja, um conjunto </w:t>
      </w:r>
      <w:proofErr w:type="spellStart"/>
      <w:r w:rsidR="00341516">
        <w:rPr>
          <w:color w:val="000000"/>
          <w:szCs w:val="24"/>
          <w:lang w:val="pt-BR"/>
        </w:rPr>
        <w:t>noêmico</w:t>
      </w:r>
      <w:proofErr w:type="spellEnd"/>
      <w:r w:rsidR="00341516">
        <w:rPr>
          <w:color w:val="000000"/>
          <w:szCs w:val="24"/>
          <w:lang w:val="pt-BR"/>
        </w:rPr>
        <w:t xml:space="preserve"> que se insere </w:t>
      </w:r>
      <w:proofErr w:type="spellStart"/>
      <w:r w:rsidR="00341516">
        <w:rPr>
          <w:color w:val="000000"/>
          <w:szCs w:val="24"/>
          <w:lang w:val="pt-BR"/>
        </w:rPr>
        <w:t>semioticamente</w:t>
      </w:r>
      <w:proofErr w:type="spellEnd"/>
      <w:r w:rsidR="00341516">
        <w:rPr>
          <w:color w:val="000000"/>
          <w:szCs w:val="24"/>
          <w:lang w:val="pt-BR"/>
        </w:rPr>
        <w:t xml:space="preserve"> na configuração discursiva “do dramático”, abrigando traços semânticos conceptuais expandidos. A intensidade sonora do impulso e a duração extensiva do repouso refletem a majestosa exteriorização do ego que se diz e que se afirma ‘ego’, por asserção</w:t>
      </w:r>
      <w:r>
        <w:rPr>
          <w:color w:val="000000"/>
          <w:szCs w:val="24"/>
          <w:lang w:val="pt-BR"/>
        </w:rPr>
        <w:t xml:space="preserve"> </w:t>
      </w:r>
      <w:proofErr w:type="spellStart"/>
      <w:r>
        <w:rPr>
          <w:color w:val="000000"/>
          <w:szCs w:val="24"/>
          <w:lang w:val="pt-BR"/>
        </w:rPr>
        <w:t>coquetiana</w:t>
      </w:r>
      <w:proofErr w:type="spellEnd"/>
      <w:r w:rsidR="00341516">
        <w:rPr>
          <w:color w:val="000000"/>
          <w:szCs w:val="24"/>
          <w:lang w:val="pt-BR"/>
        </w:rPr>
        <w:t>, identificando-se nessa atuação</w:t>
      </w:r>
      <w:r>
        <w:rPr>
          <w:color w:val="000000"/>
          <w:szCs w:val="24"/>
          <w:lang w:val="pt-BR"/>
        </w:rPr>
        <w:t xml:space="preserve"> propulsora. O motivo citado, </w:t>
      </w:r>
      <w:r w:rsidRPr="002E282A">
        <w:rPr>
          <w:szCs w:val="24"/>
          <w:lang w:val="pt-BR"/>
        </w:rPr>
        <w:t>enquanto</w:t>
      </w:r>
      <w:r w:rsidR="00341516">
        <w:rPr>
          <w:color w:val="000000"/>
          <w:szCs w:val="24"/>
          <w:lang w:val="pt-BR"/>
        </w:rPr>
        <w:t xml:space="preserve"> configuração discursiva</w:t>
      </w:r>
      <w:proofErr w:type="gramStart"/>
      <w:r w:rsidR="00341516">
        <w:rPr>
          <w:color w:val="000000"/>
          <w:szCs w:val="24"/>
          <w:lang w:val="pt-BR"/>
        </w:rPr>
        <w:t>, apresenta-se</w:t>
      </w:r>
      <w:proofErr w:type="gramEnd"/>
      <w:r w:rsidR="00341516">
        <w:rPr>
          <w:color w:val="000000"/>
          <w:szCs w:val="24"/>
          <w:lang w:val="pt-BR"/>
        </w:rPr>
        <w:t xml:space="preserve"> como variante, em diversas composições do autor, a saber: </w:t>
      </w:r>
      <w:r w:rsidR="00341516">
        <w:rPr>
          <w:color w:val="000000"/>
          <w:szCs w:val="24"/>
        </w:rPr>
        <w:t>“Andante, do Trio de cordas, Opus 3”; “Allegro, da Sonata a quatro mãos, Opus 6”; “Presto, do  Quarteto de cordas, Opus 18, n° 5”; a parte final da “Quinta Sonata para Piano, em Dó Menor, Opus 10, n° 1”; na Coda do “Primeiro Movimento do Concerto para Piano n° 3, Opus 37”; e no tema principal do “Concerto n° 4  para Piano, Opus 58”.</w:t>
      </w:r>
    </w:p>
    <w:p w:rsidR="00341516" w:rsidRDefault="00AA62AA" w:rsidP="00F13984">
      <w:pPr>
        <w:pStyle w:val="Recuodecorpodetexto3"/>
        <w:tabs>
          <w:tab w:val="left" w:pos="540"/>
        </w:tabs>
        <w:spacing w:line="36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341516">
        <w:rPr>
          <w:color w:val="000000"/>
          <w:szCs w:val="24"/>
        </w:rPr>
        <w:t xml:space="preserve">Na identificação de um motivo </w:t>
      </w:r>
      <w:proofErr w:type="gramStart"/>
      <w:r w:rsidR="00341516">
        <w:rPr>
          <w:color w:val="000000"/>
          <w:szCs w:val="24"/>
        </w:rPr>
        <w:t>devemos</w:t>
      </w:r>
      <w:proofErr w:type="gramEnd"/>
      <w:r w:rsidR="00341516">
        <w:rPr>
          <w:color w:val="000000"/>
          <w:szCs w:val="24"/>
        </w:rPr>
        <w:t xml:space="preserve"> nos ater a certos princípios básicos:</w:t>
      </w:r>
    </w:p>
    <w:p w:rsidR="00341516" w:rsidRDefault="0028445A" w:rsidP="00341516">
      <w:pPr>
        <w:pStyle w:val="Recuodecorpodetexto2"/>
        <w:spacing w:line="360" w:lineRule="auto"/>
        <w:ind w:left="0" w:firstLine="540"/>
        <w:rPr>
          <w:szCs w:val="24"/>
        </w:rPr>
      </w:pPr>
      <w:r>
        <w:rPr>
          <w:szCs w:val="24"/>
        </w:rPr>
        <w:t>a) todo o repouso é a</w:t>
      </w:r>
      <w:r w:rsidRPr="00F13984">
        <w:rPr>
          <w:szCs w:val="24"/>
        </w:rPr>
        <w:t xml:space="preserve"> consequ</w:t>
      </w:r>
      <w:r w:rsidR="00341516" w:rsidRPr="00F13984">
        <w:rPr>
          <w:szCs w:val="24"/>
        </w:rPr>
        <w:t xml:space="preserve">ência </w:t>
      </w:r>
      <w:r w:rsidR="00341516">
        <w:rPr>
          <w:szCs w:val="24"/>
        </w:rPr>
        <w:t>de um impulso; b) o ponto de repouso, tendo lugar no 1° tempo do compasso, deve ser precedido de uma parte inicial do movimento que se produz no compasso anterior; c) deve situar-se entre dois compassos que o divisam, permitindo observar seu início e término; d) o tempo fraco tem o sentido obrigatório de impulso; e) pode o motivo terminar numa apresentação forte ou masculina, caso a última nota esteja numa fração forte do tempo forte (ou grave); f) a terminação será fraca ou feminina, caso a última nota incida sobre uma fração fraca.</w:t>
      </w:r>
    </w:p>
    <w:p w:rsidR="00341516" w:rsidRPr="00466EEF" w:rsidRDefault="00341516" w:rsidP="00341516">
      <w:pPr>
        <w:pStyle w:val="Recuodecorpodetexto2"/>
        <w:ind w:left="0" w:firstLine="0"/>
        <w:outlineLvl w:val="0"/>
        <w:rPr>
          <w:color w:val="000000"/>
          <w:szCs w:val="24"/>
          <w:lang w:val="pt-BR"/>
        </w:rPr>
      </w:pPr>
    </w:p>
    <w:p w:rsidR="00341516" w:rsidRPr="00D31692" w:rsidRDefault="00341516" w:rsidP="00A80EB4">
      <w:pPr>
        <w:pStyle w:val="Recuodecorpodetexto2"/>
        <w:tabs>
          <w:tab w:val="left" w:pos="567"/>
        </w:tabs>
        <w:ind w:left="0" w:firstLine="0"/>
        <w:outlineLvl w:val="0"/>
        <w:rPr>
          <w:b/>
          <w:color w:val="000000"/>
          <w:szCs w:val="24"/>
        </w:rPr>
      </w:pPr>
      <w:r w:rsidRPr="00D31692">
        <w:rPr>
          <w:b/>
          <w:color w:val="000000"/>
          <w:szCs w:val="24"/>
        </w:rPr>
        <w:t xml:space="preserve">3. </w:t>
      </w:r>
      <w:r w:rsidR="00D31692">
        <w:rPr>
          <w:b/>
          <w:color w:val="000000"/>
          <w:szCs w:val="24"/>
        </w:rPr>
        <w:t xml:space="preserve"> </w:t>
      </w:r>
      <w:r w:rsidRPr="00D31692">
        <w:rPr>
          <w:b/>
          <w:color w:val="000000"/>
          <w:szCs w:val="24"/>
        </w:rPr>
        <w:t xml:space="preserve">L.VAN BEETHOVEN </w:t>
      </w:r>
      <w:r w:rsidRPr="00D31692">
        <w:rPr>
          <w:b/>
          <w:color w:val="000000"/>
          <w:szCs w:val="24"/>
          <w:lang w:val="pt-BR"/>
        </w:rPr>
        <w:t xml:space="preserve">(1770-1827) </w:t>
      </w:r>
      <w:r w:rsidRPr="00D31692">
        <w:rPr>
          <w:b/>
          <w:color w:val="000000"/>
          <w:szCs w:val="24"/>
        </w:rPr>
        <w:t>E A</w:t>
      </w:r>
      <w:r w:rsidR="00D31692">
        <w:rPr>
          <w:b/>
          <w:color w:val="000000"/>
          <w:szCs w:val="24"/>
        </w:rPr>
        <w:t xml:space="preserve"> SONATA</w:t>
      </w:r>
      <w:r w:rsidR="00D31692" w:rsidRPr="00D31692">
        <w:rPr>
          <w:b/>
          <w:color w:val="000000"/>
          <w:szCs w:val="24"/>
        </w:rPr>
        <w:t xml:space="preserve"> N° 14, “CLAIR DE LUNE</w:t>
      </w:r>
      <w:proofErr w:type="gramStart"/>
      <w:r w:rsidR="00D31692" w:rsidRPr="00D31692">
        <w:rPr>
          <w:b/>
          <w:color w:val="000000"/>
          <w:szCs w:val="24"/>
        </w:rPr>
        <w:t>”</w:t>
      </w:r>
      <w:proofErr w:type="gramEnd"/>
    </w:p>
    <w:p w:rsidR="00341516" w:rsidRDefault="00341516" w:rsidP="00341516">
      <w:pPr>
        <w:pStyle w:val="Recuodecorpodetexto2"/>
        <w:ind w:left="0" w:firstLine="0"/>
        <w:rPr>
          <w:b/>
          <w:color w:val="000000"/>
          <w:sz w:val="28"/>
          <w:szCs w:val="28"/>
        </w:rPr>
      </w:pPr>
    </w:p>
    <w:p w:rsidR="00341516" w:rsidRDefault="00341516" w:rsidP="00341516">
      <w:pPr>
        <w:pStyle w:val="Recuodecorpodetexto2"/>
        <w:tabs>
          <w:tab w:val="left" w:pos="540"/>
        </w:tabs>
        <w:spacing w:line="360" w:lineRule="auto"/>
        <w:ind w:left="0" w:firstLine="0"/>
        <w:rPr>
          <w:b/>
          <w:color w:val="000000"/>
          <w:szCs w:val="24"/>
        </w:rPr>
      </w:pPr>
      <w:r>
        <w:rPr>
          <w:b/>
          <w:color w:val="000000"/>
          <w:sz w:val="20"/>
        </w:rPr>
        <w:lastRenderedPageBreak/>
        <w:tab/>
      </w:r>
      <w:r>
        <w:rPr>
          <w:color w:val="000000"/>
          <w:szCs w:val="24"/>
        </w:rPr>
        <w:t>Conhecida como “Sonata ao Luar”, e</w:t>
      </w:r>
      <w:r>
        <w:rPr>
          <w:color w:val="000000"/>
          <w:szCs w:val="24"/>
          <w:lang w:val="pt-BR"/>
        </w:rPr>
        <w:t xml:space="preserve">m </w:t>
      </w:r>
      <w:r>
        <w:rPr>
          <w:i/>
          <w:color w:val="000000"/>
          <w:szCs w:val="24"/>
          <w:lang w:val="pt-BR"/>
        </w:rPr>
        <w:t xml:space="preserve">Adagio </w:t>
      </w:r>
      <w:proofErr w:type="spellStart"/>
      <w:r>
        <w:rPr>
          <w:i/>
          <w:color w:val="000000"/>
          <w:szCs w:val="24"/>
          <w:lang w:val="pt-BR"/>
        </w:rPr>
        <w:t>sostenuto</w:t>
      </w:r>
      <w:proofErr w:type="spellEnd"/>
      <w:r>
        <w:rPr>
          <w:i/>
          <w:color w:val="000000"/>
          <w:szCs w:val="24"/>
          <w:lang w:val="pt-BR"/>
        </w:rPr>
        <w:t xml:space="preserve">, </w:t>
      </w:r>
      <w:r w:rsidR="00A52DBA">
        <w:rPr>
          <w:color w:val="000000"/>
          <w:szCs w:val="24"/>
          <w:lang w:val="pt-BR"/>
        </w:rPr>
        <w:t>cronometrada a semínima = 60,</w:t>
      </w:r>
      <w:r>
        <w:rPr>
          <w:color w:val="000000"/>
          <w:szCs w:val="24"/>
          <w:lang w:val="pt-BR"/>
        </w:rPr>
        <w:t xml:space="preserve"> a arquitetura rítmico-melódico-harmônica produz estados tensivos heterogêneo</w:t>
      </w:r>
      <w:r w:rsidR="00713186">
        <w:rPr>
          <w:color w:val="000000"/>
          <w:szCs w:val="24"/>
          <w:lang w:val="pt-BR"/>
        </w:rPr>
        <w:t>s</w:t>
      </w:r>
      <w:r w:rsidR="00A80EB4">
        <w:rPr>
          <w:color w:val="000000"/>
          <w:szCs w:val="24"/>
          <w:lang w:val="pt-BR"/>
        </w:rPr>
        <w:t>,</w:t>
      </w:r>
      <w:r w:rsidR="00713186">
        <w:rPr>
          <w:color w:val="000000"/>
          <w:szCs w:val="24"/>
          <w:lang w:val="pt-BR"/>
        </w:rPr>
        <w:t xml:space="preserve"> </w:t>
      </w:r>
      <w:r w:rsidR="00A52DBA">
        <w:rPr>
          <w:color w:val="000000"/>
          <w:szCs w:val="24"/>
          <w:lang w:val="pt-BR"/>
        </w:rPr>
        <w:t xml:space="preserve">na durativa e aparente </w:t>
      </w:r>
      <w:r w:rsidR="00A52DBA" w:rsidRPr="00A80EB4">
        <w:rPr>
          <w:szCs w:val="24"/>
          <w:lang w:val="pt-BR"/>
        </w:rPr>
        <w:t>tranqu</w:t>
      </w:r>
      <w:r w:rsidRPr="00A80EB4">
        <w:rPr>
          <w:szCs w:val="24"/>
          <w:lang w:val="pt-BR"/>
        </w:rPr>
        <w:t xml:space="preserve">ilidade </w:t>
      </w:r>
      <w:r>
        <w:rPr>
          <w:color w:val="000000"/>
          <w:szCs w:val="24"/>
          <w:lang w:val="pt-BR"/>
        </w:rPr>
        <w:t xml:space="preserve">que envolve manifestações no referido andamento. A existência de materiais </w:t>
      </w:r>
      <w:proofErr w:type="spellStart"/>
      <w:r>
        <w:rPr>
          <w:color w:val="000000"/>
          <w:szCs w:val="24"/>
          <w:lang w:val="pt-BR"/>
        </w:rPr>
        <w:t>frástico</w:t>
      </w:r>
      <w:proofErr w:type="spellEnd"/>
      <w:r>
        <w:rPr>
          <w:color w:val="000000"/>
          <w:szCs w:val="24"/>
          <w:lang w:val="pt-BR"/>
        </w:rPr>
        <w:t xml:space="preserve">-figurativos do componente temático, estruturando a obra tonal e funcional em dó# menor, numa vasta produção de </w:t>
      </w:r>
      <w:proofErr w:type="spellStart"/>
      <w:r>
        <w:rPr>
          <w:color w:val="000000"/>
          <w:szCs w:val="24"/>
          <w:lang w:val="pt-BR"/>
        </w:rPr>
        <w:t>tercinas</w:t>
      </w:r>
      <w:proofErr w:type="spellEnd"/>
      <w:r>
        <w:rPr>
          <w:color w:val="000000"/>
          <w:szCs w:val="24"/>
          <w:lang w:val="pt-BR"/>
        </w:rPr>
        <w:t>, faz reviver uma fase importante da história da música que se transformou, a partir de uma</w:t>
      </w:r>
      <w:r w:rsidR="00F876C3">
        <w:rPr>
          <w:color w:val="000000"/>
          <w:szCs w:val="24"/>
          <w:lang w:val="pt-BR"/>
        </w:rPr>
        <w:t xml:space="preserve"> concepção mais detalhada da</w:t>
      </w:r>
      <w:r w:rsidR="00F876C3" w:rsidRPr="00F876C3">
        <w:rPr>
          <w:color w:val="FF0000"/>
          <w:szCs w:val="24"/>
          <w:lang w:val="pt-BR"/>
        </w:rPr>
        <w:t xml:space="preserve"> </w:t>
      </w:r>
      <w:r w:rsidR="00F876C3" w:rsidRPr="00A80EB4">
        <w:rPr>
          <w:szCs w:val="24"/>
          <w:lang w:val="pt-BR"/>
        </w:rPr>
        <w:t>ide</w:t>
      </w:r>
      <w:r w:rsidRPr="00A80EB4">
        <w:rPr>
          <w:szCs w:val="24"/>
          <w:lang w:val="pt-BR"/>
        </w:rPr>
        <w:t>ia</w:t>
      </w:r>
      <w:r w:rsidRPr="00F876C3">
        <w:rPr>
          <w:color w:val="FF0000"/>
          <w:szCs w:val="24"/>
          <w:lang w:val="pt-BR"/>
        </w:rPr>
        <w:t xml:space="preserve"> </w:t>
      </w:r>
      <w:r>
        <w:rPr>
          <w:color w:val="000000"/>
          <w:szCs w:val="24"/>
          <w:lang w:val="pt-BR"/>
        </w:rPr>
        <w:t>de modulação, com o surgimento de complexas estruturas musicais e o abandono da tonalidade na música do século XX.</w:t>
      </w:r>
    </w:p>
    <w:p w:rsidR="00466EEF" w:rsidRDefault="00BE730B" w:rsidP="00466EEF">
      <w:pPr>
        <w:pStyle w:val="Recuodecorpodetexto2"/>
        <w:spacing w:line="360" w:lineRule="auto"/>
        <w:ind w:left="0" w:firstLine="54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341516">
        <w:rPr>
          <w:color w:val="000000"/>
          <w:szCs w:val="24"/>
          <w:lang w:val="pt-BR"/>
        </w:rPr>
        <w:t>Uma cadência perfeita (dominante-tônica), em Beethoven, familiar, afirmativa, tinha uma significação expressiva inseparável de toda a estrutura do pensamento musical</w:t>
      </w:r>
      <w:r w:rsidR="00787A59">
        <w:rPr>
          <w:color w:val="000000"/>
          <w:szCs w:val="24"/>
          <w:lang w:val="pt-BR"/>
        </w:rPr>
        <w:t>. O mesmo acontecimento, porém,</w:t>
      </w:r>
      <w:r w:rsidR="00341516">
        <w:rPr>
          <w:color w:val="000000"/>
          <w:szCs w:val="24"/>
          <w:lang w:val="pt-BR"/>
        </w:rPr>
        <w:t xml:space="preserve"> observado em </w:t>
      </w:r>
      <w:proofErr w:type="spellStart"/>
      <w:r w:rsidR="00341516">
        <w:rPr>
          <w:color w:val="000000"/>
          <w:szCs w:val="24"/>
          <w:lang w:val="pt-BR"/>
        </w:rPr>
        <w:t>Prokofiev</w:t>
      </w:r>
      <w:proofErr w:type="spellEnd"/>
      <w:r w:rsidR="00341516">
        <w:rPr>
          <w:color w:val="000000"/>
          <w:szCs w:val="24"/>
          <w:lang w:val="pt-BR"/>
        </w:rPr>
        <w:t xml:space="preserve">, segundo </w:t>
      </w:r>
      <w:r w:rsidR="00341516">
        <w:rPr>
          <w:color w:val="000000"/>
          <w:szCs w:val="24"/>
        </w:rPr>
        <w:t>Salzman (1970: 20), seria um incidente local que deveria ser certamente compreendido em termos diferentes.</w:t>
      </w:r>
    </w:p>
    <w:p w:rsidR="00341516" w:rsidRPr="004C722D" w:rsidRDefault="00341516" w:rsidP="00341516">
      <w:pPr>
        <w:pStyle w:val="Recuodecorpodetexto2"/>
        <w:ind w:left="0" w:firstLine="0"/>
        <w:rPr>
          <w:b/>
          <w:color w:val="000000"/>
          <w:sz w:val="20"/>
        </w:rPr>
      </w:pPr>
    </w:p>
    <w:p w:rsidR="00341516" w:rsidRPr="004C722D" w:rsidRDefault="00466EEF" w:rsidP="00341516">
      <w:pPr>
        <w:pStyle w:val="Recuodecorpodetexto3"/>
        <w:ind w:firstLine="0"/>
        <w:rPr>
          <w:b/>
          <w:color w:val="000000"/>
          <w:szCs w:val="24"/>
        </w:rPr>
      </w:pPr>
      <w:r w:rsidRPr="004C722D">
        <w:rPr>
          <w:b/>
          <w:color w:val="000000"/>
          <w:szCs w:val="24"/>
        </w:rPr>
        <w:t>3.1. O COMPONENTE TEMÁTICO</w:t>
      </w:r>
    </w:p>
    <w:p w:rsidR="00341516" w:rsidRDefault="00341516" w:rsidP="00341516">
      <w:pPr>
        <w:jc w:val="both"/>
        <w:rPr>
          <w:color w:val="000000"/>
          <w:sz w:val="28"/>
          <w:szCs w:val="28"/>
          <w:lang w:val="pt-PT"/>
        </w:rPr>
      </w:pPr>
    </w:p>
    <w:p w:rsidR="00341516" w:rsidRDefault="00341516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</w:rPr>
        <w:t xml:space="preserve">Trata-se de uma composição na forma ‘sonata’. Nela é elaborado o percurso, conforme </w:t>
      </w:r>
      <w:proofErr w:type="spellStart"/>
      <w:r>
        <w:rPr>
          <w:color w:val="000000"/>
        </w:rPr>
        <w:t>Hodeir</w:t>
      </w:r>
      <w:proofErr w:type="spellEnd"/>
      <w:r>
        <w:rPr>
          <w:color w:val="000000"/>
        </w:rPr>
        <w:t xml:space="preserve"> (1961), “exposição (do material temático), desenvolvimento central, reexposição e desenvolvimento terminal”, não representando um esquema formal único. </w:t>
      </w:r>
    </w:p>
    <w:p w:rsidR="00341516" w:rsidRDefault="00341516" w:rsidP="00341516">
      <w:pPr>
        <w:pStyle w:val="Recuodecorpodetexto3"/>
        <w:tabs>
          <w:tab w:val="left" w:pos="540"/>
        </w:tabs>
        <w:spacing w:line="360" w:lineRule="auto"/>
        <w:ind w:firstLine="0"/>
        <w:rPr>
          <w:color w:val="FF0000"/>
          <w:szCs w:val="24"/>
          <w:lang w:val="pt-BR"/>
        </w:rPr>
      </w:pPr>
      <w:r>
        <w:rPr>
          <w:color w:val="000000"/>
        </w:rPr>
        <w:tab/>
        <w:t>No sistema musical, a partitura é o apoio substanci</w:t>
      </w:r>
      <w:r w:rsidR="00787A59">
        <w:rPr>
          <w:color w:val="000000"/>
        </w:rPr>
        <w:t xml:space="preserve">ado que </w:t>
      </w:r>
      <w:r>
        <w:rPr>
          <w:color w:val="000000"/>
        </w:rPr>
        <w:t xml:space="preserve">caracteriza uma das formas da expressão. </w:t>
      </w:r>
      <w:r>
        <w:t>Nela, os formantes sonoros sã</w:t>
      </w:r>
      <w:r w:rsidR="0043150E">
        <w:t>o organizados em vozes, sendo</w:t>
      </w:r>
      <w:proofErr w:type="gramStart"/>
      <w:r w:rsidR="0043150E">
        <w:t xml:space="preserve">  </w:t>
      </w:r>
      <w:proofErr w:type="gramEnd"/>
      <w:r>
        <w:t xml:space="preserve">enunciadas por formemas com conteúdo em substância e forma. A 2ª voz é composta de </w:t>
      </w:r>
      <w:proofErr w:type="gramStart"/>
      <w:r>
        <w:t>3</w:t>
      </w:r>
      <w:proofErr w:type="gramEnd"/>
      <w:r>
        <w:t xml:space="preserve"> colcheias, em tercinas, numa estrutura em </w:t>
      </w:r>
      <w:r w:rsidR="00787A59" w:rsidRPr="004C722D">
        <w:t>₵</w:t>
      </w:r>
      <w:r w:rsidRPr="004C722D">
        <w:t xml:space="preserve"> </w:t>
      </w:r>
      <w:r>
        <w:t xml:space="preserve">cortado (=2/2). </w:t>
      </w:r>
      <w:r w:rsidR="00352CF8">
        <w:t>Na</w:t>
      </w:r>
      <w:r>
        <w:t xml:space="preserve"> 1ª voz que debuta no 4° formema do 5° compasso, acrescido de </w:t>
      </w:r>
      <w:proofErr w:type="gramStart"/>
      <w:r>
        <w:t>3</w:t>
      </w:r>
      <w:proofErr w:type="gramEnd"/>
      <w:r>
        <w:t xml:space="preserve"> formemas iniciais do 6° compasso (contando com o envolvimento harmônico do formema), situa-se o início do sonema ‘motivo’, em </w:t>
      </w:r>
      <w:r w:rsidR="00DE04A7" w:rsidRPr="004C5FAF">
        <w:t>[</w:t>
      </w:r>
      <w:r w:rsidR="005505C8">
        <w:t xml:space="preserve">sol# </w:t>
      </w:r>
      <w:r>
        <w:t>/</w:t>
      </w:r>
      <w:r w:rsidR="005505C8">
        <w:t xml:space="preserve"> </w:t>
      </w:r>
      <w:r>
        <w:t>dominante de dó# menor</w:t>
      </w:r>
      <w:r w:rsidR="005505C8">
        <w:t xml:space="preserve"> </w:t>
      </w:r>
      <w:r>
        <w:t xml:space="preserve">/ (colcheia </w:t>
      </w:r>
      <w:r w:rsidR="00DE04A7">
        <w:t>pontuada) + sol# (semicolcheia)</w:t>
      </w:r>
      <w:r w:rsidR="005505C8">
        <w:t>,</w:t>
      </w:r>
      <w:r>
        <w:t xml:space="preserve"> + sol# /</w:t>
      </w:r>
      <w:r w:rsidR="005505C8">
        <w:t xml:space="preserve"> </w:t>
      </w:r>
      <w:r>
        <w:t xml:space="preserve">como tônica </w:t>
      </w:r>
      <w:r w:rsidR="0056580E" w:rsidRPr="004C5FAF">
        <w:rPr>
          <w:i/>
        </w:rPr>
        <w:t>do sonorema</w:t>
      </w:r>
      <w:r w:rsidR="0056580E" w:rsidRPr="004C5FAF">
        <w:t xml:space="preserve"> </w:t>
      </w:r>
      <w:r>
        <w:t>de sol# Maior/(mínima pon</w:t>
      </w:r>
      <w:r w:rsidR="00DE04A7">
        <w:t>tuada)</w:t>
      </w:r>
      <w:r w:rsidR="00DE04A7" w:rsidRPr="004C5FAF">
        <w:t>]</w:t>
      </w:r>
      <w:r w:rsidR="00DE04A7">
        <w:t>, no 6° compass</w:t>
      </w:r>
      <w:r w:rsidR="00DE04A7" w:rsidRPr="004C5FAF">
        <w:t xml:space="preserve">o. </w:t>
      </w:r>
      <w:r w:rsidRPr="004C5FAF">
        <w:t xml:space="preserve"> </w:t>
      </w:r>
      <w:r>
        <w:t>Em soemas homófonos, harmonicamente transformados, a célula motívi</w:t>
      </w:r>
      <w:r w:rsidR="00BA15C4">
        <w:t>ca reforça a tensão criada pela</w:t>
      </w:r>
      <w:r>
        <w:t xml:space="preserve"> dependência do andamento crônico, objetivado (</w:t>
      </w:r>
      <w:r>
        <w:rPr>
          <w:i/>
        </w:rPr>
        <w:t>tiers actant</w:t>
      </w:r>
      <w:r w:rsidR="00DE04A7" w:rsidRPr="004C5FAF">
        <w:rPr>
          <w:i/>
        </w:rPr>
        <w:t xml:space="preserve"> </w:t>
      </w:r>
      <w:r w:rsidR="00DE04A7" w:rsidRPr="002E282A">
        <w:rPr>
          <w:i/>
        </w:rPr>
        <w:t>transcendent</w:t>
      </w:r>
      <w:r w:rsidRPr="002E282A">
        <w:t xml:space="preserve">), </w:t>
      </w:r>
      <w:r>
        <w:t>que se contrapõe à expressividade subjetivada de um enunciante sobre o sol# semicolcheia, soema iterativo de</w:t>
      </w:r>
      <w:r w:rsidR="006F26F3">
        <w:t xml:space="preserve"> reforço expressivo (cantante),</w:t>
      </w:r>
      <w:r>
        <w:t xml:space="preserve"> em dissimetria durativo-melódica com o mi (em tercina) da </w:t>
      </w:r>
      <w:proofErr w:type="gramStart"/>
      <w:r>
        <w:t>2ª.</w:t>
      </w:r>
      <w:proofErr w:type="gramEnd"/>
      <w:r>
        <w:t xml:space="preserve">voz, gerando o primeiro momento intenso/extenso de poeticidade que se acentua no </w:t>
      </w:r>
      <w:r>
        <w:lastRenderedPageBreak/>
        <w:t xml:space="preserve">prolongamento do repouso. Outras duas vozes arquiteturam-se na composição, assimiladas inicialmente por seus efeitos de sentido viso-sonoros, cujo sentido articulado, </w:t>
      </w:r>
      <w:proofErr w:type="gramStart"/>
      <w:r>
        <w:t>pós manifestação</w:t>
      </w:r>
      <w:proofErr w:type="gramEnd"/>
      <w:r>
        <w:t>,  é apreendido através da análise  extraída dos  sonemas, na articulação de classoemas, de texturemas sonoros (por infiltração e sobreposição de vozes), de projeções paradigmáticas e sintagmáticas (tonais), ascendentes e descendentes, de isotopias, d</w:t>
      </w:r>
      <w:r w:rsidR="004C5FAF">
        <w:t xml:space="preserve">e unidades poéticas (motivo) e </w:t>
      </w:r>
      <w:r>
        <w:t xml:space="preserve">da </w:t>
      </w:r>
      <w:r w:rsidR="004C5FAF" w:rsidRPr="009F0455">
        <w:t>“</w:t>
      </w:r>
      <w:r>
        <w:t>unidade de conversão” síncopa. Nesta síntese, porém, limitar-nos-emos à expla</w:t>
      </w:r>
      <w:r w:rsidR="0056580E">
        <w:t>nação, esquematizando o momento</w:t>
      </w:r>
      <w:r>
        <w:t xml:space="preserve"> tensivo e as </w:t>
      </w:r>
      <w:proofErr w:type="gramStart"/>
      <w:r>
        <w:t>5</w:t>
      </w:r>
      <w:proofErr w:type="gramEnd"/>
      <w:r>
        <w:t xml:space="preserve"> etapas da ‘função de síncopa’, demonstrando</w:t>
      </w:r>
      <w:r w:rsidR="0043150E">
        <w:t xml:space="preserve"> </w:t>
      </w:r>
      <w:r w:rsidR="004C5FAF">
        <w:t xml:space="preserve">- </w:t>
      </w:r>
      <w:r w:rsidR="0056580E" w:rsidRPr="004C5FAF">
        <w:rPr>
          <w:u w:val="single"/>
        </w:rPr>
        <w:t xml:space="preserve">em </w:t>
      </w:r>
      <w:r w:rsidR="0043150E" w:rsidRPr="004C5FAF">
        <w:rPr>
          <w:u w:val="single"/>
        </w:rPr>
        <w:t>sua forma mais complexa</w:t>
      </w:r>
      <w:r w:rsidR="004C5FAF" w:rsidRPr="004C5FAF">
        <w:t xml:space="preserve"> -</w:t>
      </w:r>
      <w:r w:rsidR="0043150E" w:rsidRPr="004C5FAF">
        <w:t>,</w:t>
      </w:r>
      <w:r w:rsidRPr="004C5FAF">
        <w:t xml:space="preserve"> </w:t>
      </w:r>
      <w:r>
        <w:t>a quantidade e qualidade dos pulsos ten</w:t>
      </w:r>
      <w:r w:rsidR="00441988">
        <w:t xml:space="preserve">sivos, grafados nos </w:t>
      </w:r>
      <w:r w:rsidR="002E282A">
        <w:t>quadros n° 5 e n° 6</w:t>
      </w:r>
      <w:r>
        <w:t>.</w:t>
      </w:r>
    </w:p>
    <w:p w:rsidR="00341516" w:rsidRDefault="00341516" w:rsidP="00341516">
      <w:pPr>
        <w:pStyle w:val="Recuodecorpodetexto3"/>
        <w:tabs>
          <w:tab w:val="left" w:pos="540"/>
        </w:tabs>
        <w:spacing w:line="360" w:lineRule="auto"/>
        <w:ind w:left="1" w:firstLine="0"/>
        <w:rPr>
          <w:color w:val="FF0000"/>
          <w:szCs w:val="24"/>
          <w:lang w:val="pt-BR"/>
        </w:rPr>
      </w:pPr>
      <w:r>
        <w:rPr>
          <w:color w:val="000000"/>
          <w:szCs w:val="24"/>
          <w:lang w:val="pt-BR"/>
        </w:rPr>
        <w:tab/>
        <w:t xml:space="preserve">O ritmo do motivo não coincidindo com o da barra do compasso, nem com o da extensão da frase, faz com que disto resulte o seu reconhecimento, não apenas concernindo-se à forma plástico-gráfica viabilizada pela partitura, mas ao seu </w:t>
      </w:r>
      <w:proofErr w:type="spellStart"/>
      <w:r>
        <w:rPr>
          <w:color w:val="000000"/>
          <w:szCs w:val="24"/>
          <w:lang w:val="pt-BR"/>
        </w:rPr>
        <w:t>semantismo</w:t>
      </w:r>
      <w:proofErr w:type="spellEnd"/>
      <w:r>
        <w:rPr>
          <w:color w:val="000000"/>
          <w:szCs w:val="24"/>
          <w:lang w:val="pt-BR"/>
        </w:rPr>
        <w:t xml:space="preserve"> tensivo determinado pelo teor</w:t>
      </w:r>
      <w:r w:rsidR="00E964B6">
        <w:rPr>
          <w:color w:val="000000"/>
          <w:szCs w:val="24"/>
          <w:lang w:val="pt-BR"/>
        </w:rPr>
        <w:t xml:space="preserve"> das valências: ter o valor </w:t>
      </w:r>
      <w:r w:rsidR="00E964B6" w:rsidRPr="004C5FAF">
        <w:rPr>
          <w:szCs w:val="24"/>
          <w:lang w:val="pt-BR"/>
        </w:rPr>
        <w:t>sequ</w:t>
      </w:r>
      <w:r w:rsidRPr="004C5FAF">
        <w:rPr>
          <w:szCs w:val="24"/>
          <w:lang w:val="pt-BR"/>
        </w:rPr>
        <w:t xml:space="preserve">encial </w:t>
      </w:r>
      <w:r>
        <w:rPr>
          <w:color w:val="000000"/>
          <w:szCs w:val="24"/>
          <w:lang w:val="pt-BR"/>
        </w:rPr>
        <w:t xml:space="preserve">na não descontinuidade, pelo caráter </w:t>
      </w:r>
      <w:proofErr w:type="spellStart"/>
      <w:r>
        <w:rPr>
          <w:color w:val="000000"/>
          <w:szCs w:val="24"/>
          <w:lang w:val="pt-BR"/>
        </w:rPr>
        <w:t>frástico</w:t>
      </w:r>
      <w:proofErr w:type="spellEnd"/>
      <w:r>
        <w:rPr>
          <w:color w:val="000000"/>
          <w:szCs w:val="24"/>
          <w:lang w:val="pt-BR"/>
        </w:rPr>
        <w:t xml:space="preserve"> de buscas </w:t>
      </w:r>
      <w:proofErr w:type="spellStart"/>
      <w:r>
        <w:rPr>
          <w:color w:val="000000"/>
          <w:szCs w:val="24"/>
          <w:lang w:val="pt-BR"/>
        </w:rPr>
        <w:t>enuncivas</w:t>
      </w:r>
      <w:proofErr w:type="spellEnd"/>
      <w:r>
        <w:rPr>
          <w:color w:val="000000"/>
          <w:szCs w:val="24"/>
          <w:lang w:val="pt-BR"/>
        </w:rPr>
        <w:t xml:space="preserve"> (de ordem quantitativa</w:t>
      </w:r>
      <w:r w:rsidR="00E964B6">
        <w:rPr>
          <w:color w:val="000000"/>
          <w:szCs w:val="24"/>
          <w:lang w:val="pt-BR"/>
        </w:rPr>
        <w:t xml:space="preserve"> </w:t>
      </w:r>
      <w:r>
        <w:rPr>
          <w:color w:val="000000"/>
          <w:szCs w:val="24"/>
          <w:lang w:val="pt-BR"/>
        </w:rPr>
        <w:t xml:space="preserve">= coesão); e ter ainda o valor </w:t>
      </w:r>
      <w:r>
        <w:rPr>
          <w:szCs w:val="24"/>
        </w:rPr>
        <w:t>aspectualizante e</w:t>
      </w:r>
      <w:r>
        <w:rPr>
          <w:color w:val="000000"/>
          <w:szCs w:val="24"/>
          <w:lang w:val="pt-BR"/>
        </w:rPr>
        <w:t xml:space="preserve"> </w:t>
      </w:r>
      <w:r>
        <w:rPr>
          <w:szCs w:val="24"/>
        </w:rPr>
        <w:t xml:space="preserve">transfrástico </w:t>
      </w:r>
      <w:r>
        <w:rPr>
          <w:color w:val="000000"/>
          <w:szCs w:val="24"/>
          <w:lang w:val="pt-BR"/>
        </w:rPr>
        <w:t xml:space="preserve">da </w:t>
      </w:r>
      <w:proofErr w:type="gramStart"/>
      <w:r>
        <w:rPr>
          <w:color w:val="000000"/>
          <w:szCs w:val="24"/>
          <w:lang w:val="pt-BR"/>
        </w:rPr>
        <w:t>não-descontinuidade</w:t>
      </w:r>
      <w:proofErr w:type="gramEnd"/>
      <w:r>
        <w:rPr>
          <w:szCs w:val="24"/>
        </w:rPr>
        <w:t>, originando buscas enuncivo-enunciativas (</w:t>
      </w:r>
      <w:r>
        <w:rPr>
          <w:szCs w:val="24"/>
          <w:lang w:val="pt-BR"/>
        </w:rPr>
        <w:t>de ordem quantitativo-qualitativa =</w:t>
      </w:r>
      <w:r w:rsidR="00E964B6"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coerência) </w:t>
      </w:r>
      <w:r>
        <w:rPr>
          <w:szCs w:val="24"/>
        </w:rPr>
        <w:t>rítmico-harmônicas e rítmico-melódicas.</w:t>
      </w:r>
      <w:r>
        <w:rPr>
          <w:szCs w:val="24"/>
          <w:lang w:val="pt-BR"/>
        </w:rPr>
        <w:t xml:space="preserve"> </w:t>
      </w:r>
      <w:r>
        <w:rPr>
          <w:szCs w:val="24"/>
        </w:rPr>
        <w:t>Comparando o motivo a outros no enunciado e fora dele,</w:t>
      </w:r>
      <w:r>
        <w:rPr>
          <w:szCs w:val="24"/>
          <w:lang w:val="pt-BR"/>
        </w:rPr>
        <w:t xml:space="preserve"> assinalamos </w:t>
      </w:r>
      <w:r w:rsidR="009F7EE4">
        <w:rPr>
          <w:szCs w:val="24"/>
          <w:lang w:val="pt-BR"/>
        </w:rPr>
        <w:t>ora um envolvimento isotópico (</w:t>
      </w:r>
      <w:proofErr w:type="spellStart"/>
      <w:r>
        <w:rPr>
          <w:szCs w:val="24"/>
          <w:lang w:val="pt-BR"/>
        </w:rPr>
        <w:t>enuncivo</w:t>
      </w:r>
      <w:proofErr w:type="spellEnd"/>
      <w:r>
        <w:rPr>
          <w:szCs w:val="24"/>
          <w:lang w:val="pt-BR"/>
        </w:rPr>
        <w:t>), ora proprioceptivo (enunciativo) acionando a práxis enunciativa.</w:t>
      </w:r>
      <w:r w:rsidR="00E964B6">
        <w:rPr>
          <w:szCs w:val="24"/>
        </w:rPr>
        <w:t xml:space="preserve"> As isotopias rítmico-melódica</w:t>
      </w:r>
      <w:r>
        <w:rPr>
          <w:szCs w:val="24"/>
        </w:rPr>
        <w:t xml:space="preserve"> e poética (transfrasais) são as mesmas que originaram as buscas na instância enunciativa e que garantirão o retorno à enunciva, quando</w:t>
      </w:r>
      <w:r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>a instância narrativa absorverá o nível profundo. A natureza paradigmática releva de um processo de metaforização e emerge dos procedimentos culturais de substituição, conforme</w:t>
      </w:r>
      <w:proofErr w:type="gramStart"/>
      <w:r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Courtés, em  Renoue (1996: 69</w:t>
      </w:r>
      <w:r>
        <w:rPr>
          <w:szCs w:val="24"/>
        </w:rPr>
        <w:t>).</w:t>
      </w:r>
      <w:r>
        <w:rPr>
          <w:color w:val="FF0000"/>
          <w:szCs w:val="24"/>
          <w:lang w:val="pt-BR"/>
        </w:rPr>
        <w:t xml:space="preserve"> </w:t>
      </w:r>
    </w:p>
    <w:p w:rsidR="00341516" w:rsidRDefault="004F6ACD" w:rsidP="00341516">
      <w:pPr>
        <w:pStyle w:val="Recuodecorpodetexto3"/>
        <w:tabs>
          <w:tab w:val="left" w:pos="540"/>
        </w:tabs>
        <w:spacing w:line="36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223A6B">
        <w:rPr>
          <w:color w:val="000000"/>
          <w:szCs w:val="24"/>
        </w:rPr>
        <w:t>Visando à</w:t>
      </w:r>
      <w:r w:rsidR="00341516">
        <w:rPr>
          <w:color w:val="000000"/>
          <w:szCs w:val="24"/>
        </w:rPr>
        <w:t xml:space="preserve"> instância enunciante, o motivo do “Clair de Lune”, assim apreendido da organização transfrástica [</w:t>
      </w:r>
      <w:proofErr w:type="gramStart"/>
      <w:r w:rsidR="00341516">
        <w:rPr>
          <w:color w:val="000000"/>
          <w:szCs w:val="24"/>
        </w:rPr>
        <w:t>[</w:t>
      </w:r>
      <w:r w:rsidR="00341516">
        <w:rPr>
          <w:b/>
          <w:color w:val="000000"/>
          <w:szCs w:val="24"/>
        </w:rPr>
        <w:t>:</w:t>
      </w:r>
      <w:proofErr w:type="gramEnd"/>
      <w:r w:rsidR="00341516">
        <w:rPr>
          <w:b/>
          <w:color w:val="000000"/>
          <w:szCs w:val="24"/>
        </w:rPr>
        <w:t>taaa/ta/taaa-aaa-aaa:]],</w:t>
      </w:r>
      <w:r w:rsidR="00341516">
        <w:rPr>
          <w:color w:val="000000"/>
          <w:szCs w:val="24"/>
        </w:rPr>
        <w:t xml:space="preserve"> terá, no DIAT discursivo de cada fração sonora, qualidades ideais, subjetivadas, que permitirão  interpretações person</w:t>
      </w:r>
      <w:r w:rsidR="009F7EE4">
        <w:rPr>
          <w:color w:val="000000"/>
          <w:szCs w:val="24"/>
        </w:rPr>
        <w:t>alizadas do formante projetado</w:t>
      </w:r>
      <w:r w:rsidR="00341516">
        <w:rPr>
          <w:color w:val="000000"/>
          <w:szCs w:val="24"/>
        </w:rPr>
        <w:t>, comportando leituras que garantiriam a aparência do apreendido pela equalização entre o quantitativo</w:t>
      </w:r>
      <w:r w:rsidR="009F7EE4">
        <w:rPr>
          <w:color w:val="000000"/>
          <w:szCs w:val="24"/>
        </w:rPr>
        <w:t>,</w:t>
      </w:r>
      <w:r w:rsidR="00341516">
        <w:rPr>
          <w:color w:val="000000"/>
          <w:szCs w:val="24"/>
        </w:rPr>
        <w:t xml:space="preserve"> definido no numerador</w:t>
      </w:r>
      <w:r w:rsidR="009F7EE4">
        <w:rPr>
          <w:color w:val="000000"/>
          <w:szCs w:val="24"/>
        </w:rPr>
        <w:t>,</w:t>
      </w:r>
      <w:r w:rsidR="00341516">
        <w:rPr>
          <w:color w:val="000000"/>
          <w:szCs w:val="24"/>
        </w:rPr>
        <w:t xml:space="preserve"> e o qualitativo, no denominador</w:t>
      </w:r>
      <w:r w:rsidR="009F7EE4">
        <w:rPr>
          <w:color w:val="000000"/>
          <w:szCs w:val="24"/>
        </w:rPr>
        <w:t>,</w:t>
      </w:r>
      <w:r w:rsidR="00341516">
        <w:rPr>
          <w:color w:val="000000"/>
          <w:szCs w:val="24"/>
        </w:rPr>
        <w:t xml:space="preserve"> </w:t>
      </w:r>
      <w:r w:rsidR="009F7EE4">
        <w:rPr>
          <w:color w:val="000000"/>
          <w:szCs w:val="24"/>
        </w:rPr>
        <w:t xml:space="preserve">na </w:t>
      </w:r>
      <w:r w:rsidR="00341516">
        <w:rPr>
          <w:color w:val="000000"/>
          <w:szCs w:val="24"/>
        </w:rPr>
        <w:t xml:space="preserve">unidade de valor, designando a qualidade das tensões. Assim, o numerador apelaria à substância quantitativa, “o que” do conteúdo sonoro no n° de tempos regendo os sonemas que interagem nos formemas, e o denominador, em qualidade, à forma do conteúdo, o “como”, em cujos soemas </w:t>
      </w:r>
      <w:r w:rsidR="00341516">
        <w:rPr>
          <w:color w:val="000000"/>
          <w:szCs w:val="24"/>
        </w:rPr>
        <w:lastRenderedPageBreak/>
        <w:t xml:space="preserve">articulados </w:t>
      </w:r>
      <w:proofErr w:type="gramStart"/>
      <w:r w:rsidR="00341516">
        <w:rPr>
          <w:color w:val="000000"/>
          <w:szCs w:val="24"/>
        </w:rPr>
        <w:t>sob tensões</w:t>
      </w:r>
      <w:proofErr w:type="gramEnd"/>
      <w:r w:rsidR="00341516">
        <w:rPr>
          <w:color w:val="000000"/>
          <w:szCs w:val="24"/>
        </w:rPr>
        <w:t xml:space="preserve"> </w:t>
      </w:r>
      <w:r w:rsidR="00341516" w:rsidRPr="009F7EE4">
        <w:rPr>
          <w:color w:val="000000"/>
          <w:szCs w:val="24"/>
          <w:u w:val="single"/>
        </w:rPr>
        <w:t>intensas,  extensas e complexas</w:t>
      </w:r>
      <w:r w:rsidR="00341516">
        <w:rPr>
          <w:color w:val="000000"/>
          <w:szCs w:val="24"/>
        </w:rPr>
        <w:t>, a sign</w:t>
      </w:r>
      <w:r w:rsidR="002C6251">
        <w:rPr>
          <w:color w:val="000000"/>
          <w:szCs w:val="24"/>
        </w:rPr>
        <w:t xml:space="preserve">ificação se exerce e, em </w:t>
      </w:r>
      <w:r w:rsidR="002C6251" w:rsidRPr="009F7EE4">
        <w:rPr>
          <w:szCs w:val="24"/>
        </w:rPr>
        <w:t>consequ</w:t>
      </w:r>
      <w:r w:rsidR="00341516" w:rsidRPr="009F7EE4">
        <w:rPr>
          <w:szCs w:val="24"/>
        </w:rPr>
        <w:t xml:space="preserve">ência, </w:t>
      </w:r>
      <w:r w:rsidR="00341516">
        <w:rPr>
          <w:color w:val="000000"/>
          <w:szCs w:val="24"/>
        </w:rPr>
        <w:t>a comunicação musical.</w:t>
      </w:r>
    </w:p>
    <w:p w:rsidR="00341516" w:rsidRDefault="00341516" w:rsidP="00341516">
      <w:pPr>
        <w:tabs>
          <w:tab w:val="left" w:pos="540"/>
        </w:tabs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A natureza paradigmática do motivo é condicionada a se repetir nas variantes do contexto envolvendo o destinatário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na produção tensiva que consagra a configuração discursiva do “lirismo” ou do “</w:t>
      </w:r>
      <w:proofErr w:type="spellStart"/>
      <w:r>
        <w:rPr>
          <w:color w:val="000000"/>
        </w:rPr>
        <w:t>patêmico</w:t>
      </w:r>
      <w:proofErr w:type="spellEnd"/>
      <w:r>
        <w:rPr>
          <w:color w:val="000000"/>
        </w:rPr>
        <w:t xml:space="preserve">” absorvida na temática do romantismo. Seu núcleo </w:t>
      </w:r>
      <w:proofErr w:type="spellStart"/>
      <w:r>
        <w:rPr>
          <w:color w:val="000000"/>
        </w:rPr>
        <w:t>soêmico</w:t>
      </w:r>
      <w:proofErr w:type="spellEnd"/>
      <w:r>
        <w:rPr>
          <w:color w:val="000000"/>
        </w:rPr>
        <w:t xml:space="preserve"> t</w:t>
      </w:r>
      <w:r w:rsidR="002E282A">
        <w:rPr>
          <w:color w:val="000000"/>
        </w:rPr>
        <w:t>em as acepções: ‘da ubiquidade’</w:t>
      </w:r>
      <w:r>
        <w:rPr>
          <w:color w:val="000000"/>
        </w:rPr>
        <w:t xml:space="preserve"> e ‘da </w:t>
      </w:r>
      <w:proofErr w:type="spellStart"/>
      <w:r>
        <w:rPr>
          <w:color w:val="000000"/>
        </w:rPr>
        <w:t>suprassegmentação</w:t>
      </w:r>
      <w:proofErr w:type="spellEnd"/>
      <w:r>
        <w:rPr>
          <w:color w:val="000000"/>
        </w:rPr>
        <w:t xml:space="preserve"> tonal’. O </w:t>
      </w:r>
      <w:proofErr w:type="spellStart"/>
      <w:r>
        <w:rPr>
          <w:color w:val="000000"/>
        </w:rPr>
        <w:t>classoema</w:t>
      </w:r>
      <w:proofErr w:type="spellEnd"/>
      <w:r>
        <w:rPr>
          <w:color w:val="000000"/>
        </w:rPr>
        <w:t xml:space="preserve"> ‘sol’ (sustenido </w:t>
      </w:r>
      <w:r w:rsidRPr="002A7120">
        <w:t>ou natural</w:t>
      </w:r>
      <w:r>
        <w:rPr>
          <w:color w:val="000000"/>
        </w:rPr>
        <w:t xml:space="preserve">) apresenta-se como um conector e desencadeador de </w:t>
      </w:r>
      <w:proofErr w:type="spellStart"/>
      <w:r>
        <w:rPr>
          <w:color w:val="000000"/>
        </w:rPr>
        <w:t>isotopias</w:t>
      </w:r>
      <w:proofErr w:type="spellEnd"/>
      <w:r>
        <w:rPr>
          <w:color w:val="000000"/>
        </w:rPr>
        <w:t xml:space="preserve"> figurativas: metafórica, rítmica, melódica, harmônica, tonal, modal, tensiva, </w:t>
      </w:r>
      <w:proofErr w:type="spellStart"/>
      <w:r>
        <w:rPr>
          <w:color w:val="000000"/>
        </w:rPr>
        <w:t>cadencial</w:t>
      </w:r>
      <w:proofErr w:type="spellEnd"/>
      <w:r>
        <w:rPr>
          <w:color w:val="000000"/>
        </w:rPr>
        <w:t xml:space="preserve">, de dominante, expressiva (cantante), </w:t>
      </w:r>
      <w:r w:rsidR="002A7120" w:rsidRPr="002E282A">
        <w:t xml:space="preserve">poética, </w:t>
      </w:r>
      <w:r>
        <w:rPr>
          <w:color w:val="000000"/>
        </w:rPr>
        <w:t xml:space="preserve">iterativa, </w:t>
      </w:r>
      <w:proofErr w:type="spellStart"/>
      <w:r>
        <w:rPr>
          <w:color w:val="000000"/>
        </w:rPr>
        <w:t>fusional</w:t>
      </w:r>
      <w:proofErr w:type="spellEnd"/>
      <w:r>
        <w:rPr>
          <w:color w:val="000000"/>
        </w:rPr>
        <w:t>.</w:t>
      </w:r>
    </w:p>
    <w:p w:rsidR="00341516" w:rsidRDefault="00341516" w:rsidP="00341516">
      <w:pPr>
        <w:pStyle w:val="Recuodecorpodetexto2"/>
        <w:tabs>
          <w:tab w:val="left" w:pos="540"/>
        </w:tabs>
        <w:spacing w:line="360" w:lineRule="auto"/>
        <w:ind w:left="0" w:firstLine="540"/>
        <w:rPr>
          <w:color w:val="000000"/>
          <w:szCs w:val="24"/>
        </w:rPr>
      </w:pPr>
      <w:r>
        <w:rPr>
          <w:color w:val="000000"/>
          <w:szCs w:val="24"/>
        </w:rPr>
        <w:t>No compasso 60°, em paralelismo contrapontístico, o mo</w:t>
      </w:r>
      <w:r w:rsidR="00A1139E">
        <w:rPr>
          <w:color w:val="000000"/>
          <w:szCs w:val="24"/>
        </w:rPr>
        <w:t>tivo migra para a mão esquerda</w:t>
      </w:r>
      <w:proofErr w:type="gramStart"/>
      <w:r w:rsidR="00A1139E">
        <w:rPr>
          <w:color w:val="000000"/>
          <w:szCs w:val="24"/>
        </w:rPr>
        <w:t xml:space="preserve">  </w:t>
      </w:r>
      <w:proofErr w:type="gramEnd"/>
      <w:r>
        <w:rPr>
          <w:color w:val="000000"/>
          <w:szCs w:val="24"/>
        </w:rPr>
        <w:t>originando texturemas  por infiltração/so</w:t>
      </w:r>
      <w:r>
        <w:rPr>
          <w:color w:val="000000"/>
          <w:szCs w:val="24"/>
        </w:rPr>
        <w:tab/>
        <w:t>breposição. Assim, as aparições do motivo, conforme Vincensini (1996: 314), variam segundo suas iscrições contextuais.</w:t>
      </w:r>
    </w:p>
    <w:p w:rsidR="00C010C2" w:rsidRDefault="00341516" w:rsidP="00E361E5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Nos compassos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63° </w:t>
      </w:r>
      <w:r w:rsidRPr="00A1139E">
        <w:t>e 65</w:t>
      </w:r>
      <w:r w:rsidR="00133FA6" w:rsidRPr="00A1139E">
        <w:t>º</w:t>
      </w:r>
      <w:r w:rsidRPr="00A1139E">
        <w:t xml:space="preserve">, </w:t>
      </w:r>
      <w:r>
        <w:rPr>
          <w:color w:val="000000"/>
        </w:rPr>
        <w:t xml:space="preserve">por </w:t>
      </w:r>
      <w:proofErr w:type="spellStart"/>
      <w:r>
        <w:rPr>
          <w:i/>
          <w:color w:val="000000"/>
        </w:rPr>
        <w:t>abstraction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notale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conforme </w:t>
      </w:r>
      <w:proofErr w:type="spellStart"/>
      <w:r>
        <w:rPr>
          <w:color w:val="000000"/>
        </w:rPr>
        <w:t>Francès</w:t>
      </w:r>
      <w:proofErr w:type="spellEnd"/>
      <w:r>
        <w:rPr>
          <w:color w:val="000000"/>
        </w:rPr>
        <w:t xml:space="preserve"> (1972: 27-28), constatamos sobre o 4° </w:t>
      </w:r>
      <w:r w:rsidR="009F0455">
        <w:rPr>
          <w:color w:val="000000"/>
        </w:rPr>
        <w:t>bloco</w:t>
      </w:r>
      <w:r>
        <w:rPr>
          <w:color w:val="000000"/>
        </w:rPr>
        <w:t xml:space="preserve">, o primeiro som do motivo precedido de um </w:t>
      </w:r>
      <w:r w:rsidR="000F0E9B" w:rsidRPr="00A1139E">
        <w:t>“</w:t>
      </w:r>
      <w:r>
        <w:rPr>
          <w:color w:val="000000"/>
        </w:rPr>
        <w:t xml:space="preserve">estado de </w:t>
      </w:r>
      <w:proofErr w:type="spellStart"/>
      <w:r>
        <w:rPr>
          <w:color w:val="000000"/>
        </w:rPr>
        <w:t>síncopa</w:t>
      </w:r>
      <w:proofErr w:type="spellEnd"/>
      <w:r w:rsidR="000F0E9B">
        <w:rPr>
          <w:color w:val="000000"/>
        </w:rPr>
        <w:t>”</w:t>
      </w:r>
      <w:r>
        <w:rPr>
          <w:color w:val="000000"/>
        </w:rPr>
        <w:t xml:space="preserve"> de 3ª. </w:t>
      </w:r>
      <w:proofErr w:type="gramStart"/>
      <w:r>
        <w:rPr>
          <w:color w:val="000000"/>
        </w:rPr>
        <w:t>espécie</w:t>
      </w:r>
      <w:proofErr w:type="gramEnd"/>
      <w:r>
        <w:rPr>
          <w:color w:val="000000"/>
        </w:rPr>
        <w:t xml:space="preserve"> sobre </w:t>
      </w:r>
      <w:r w:rsidR="00CE7516" w:rsidRPr="00A1139E">
        <w:t>o</w:t>
      </w:r>
      <w:r w:rsidRPr="00A1139E">
        <w:t xml:space="preserve"> </w:t>
      </w:r>
      <w:r>
        <w:rPr>
          <w:color w:val="000000"/>
        </w:rPr>
        <w:t xml:space="preserve">lá, </w:t>
      </w:r>
      <w:r w:rsidR="00EA16D1">
        <w:rPr>
          <w:color w:val="000000"/>
        </w:rPr>
        <w:t xml:space="preserve">na 2ª. </w:t>
      </w:r>
      <w:proofErr w:type="gramStart"/>
      <w:r w:rsidR="00EA16D1">
        <w:rPr>
          <w:color w:val="000000"/>
        </w:rPr>
        <w:t>voz</w:t>
      </w:r>
      <w:proofErr w:type="gramEnd"/>
      <w:r>
        <w:rPr>
          <w:color w:val="000000"/>
        </w:rPr>
        <w:t xml:space="preserve"> </w:t>
      </w:r>
      <w:r w:rsidR="00A1139E">
        <w:rPr>
          <w:color w:val="000000"/>
        </w:rPr>
        <w:t xml:space="preserve">executada pela mão direita </w:t>
      </w:r>
      <w:r>
        <w:rPr>
          <w:color w:val="000000"/>
        </w:rPr>
        <w:t xml:space="preserve"> subjugada ao si#, da primeira voz, na produção de um intervalo de 2ª aumentada. Este origina um </w:t>
      </w:r>
      <w:proofErr w:type="spellStart"/>
      <w:r>
        <w:rPr>
          <w:color w:val="000000"/>
        </w:rPr>
        <w:t>texturema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dissonantal</w:t>
      </w:r>
      <w:proofErr w:type="spellEnd"/>
      <w:r>
        <w:rPr>
          <w:color w:val="000000"/>
        </w:rPr>
        <w:t xml:space="preserve">, uma vez que os dois sons </w:t>
      </w:r>
      <w:r w:rsidR="00A1139E">
        <w:rPr>
          <w:color w:val="000000"/>
        </w:rPr>
        <w:t>apo</w:t>
      </w:r>
      <w:r>
        <w:rPr>
          <w:color w:val="000000"/>
        </w:rPr>
        <w:t xml:space="preserve">iam-se sobre a primeira nota do motivo situada no baixo cantado, o sol#. </w:t>
      </w:r>
    </w:p>
    <w:p w:rsidR="00C010C2" w:rsidRDefault="00C010C2" w:rsidP="00A1139E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41516">
        <w:rPr>
          <w:color w:val="000000"/>
        </w:rPr>
        <w:t xml:space="preserve">Em meio à tensão da função poética na manifestação </w:t>
      </w:r>
      <w:proofErr w:type="spellStart"/>
      <w:r w:rsidR="00341516">
        <w:rPr>
          <w:color w:val="000000"/>
        </w:rPr>
        <w:t>motívica</w:t>
      </w:r>
      <w:proofErr w:type="spellEnd"/>
      <w:r w:rsidR="00341516">
        <w:rPr>
          <w:color w:val="000000"/>
        </w:rPr>
        <w:t xml:space="preserve">, instaura-se a </w:t>
      </w:r>
      <w:proofErr w:type="spellStart"/>
      <w:r w:rsidR="00341516">
        <w:rPr>
          <w:color w:val="000000"/>
        </w:rPr>
        <w:t>tensivi</w:t>
      </w:r>
      <w:r w:rsidR="000D3174">
        <w:rPr>
          <w:color w:val="000000"/>
        </w:rPr>
        <w:t>dade</w:t>
      </w:r>
      <w:proofErr w:type="spellEnd"/>
      <w:r w:rsidR="000D3174">
        <w:rPr>
          <w:color w:val="000000"/>
        </w:rPr>
        <w:t xml:space="preserve"> </w:t>
      </w:r>
      <w:r w:rsidR="000D3174" w:rsidRPr="000D3174">
        <w:rPr>
          <w:color w:val="000000"/>
          <w:u w:val="single"/>
        </w:rPr>
        <w:t>acumulada e distorcida</w:t>
      </w:r>
      <w:r w:rsidR="000D3174" w:rsidRPr="000C5F80">
        <w:rPr>
          <w:color w:val="000000"/>
        </w:rPr>
        <w:t xml:space="preserve"> </w:t>
      </w:r>
      <w:r w:rsidR="000D3174" w:rsidRPr="000D3174">
        <w:rPr>
          <w:color w:val="000000"/>
        </w:rPr>
        <w:t>do</w:t>
      </w:r>
      <w:r w:rsidR="000D3174" w:rsidRPr="000C5F80">
        <w:rPr>
          <w:color w:val="000000"/>
        </w:rPr>
        <w:t xml:space="preserve"> </w:t>
      </w:r>
      <w:r w:rsidR="00093755">
        <w:rPr>
          <w:color w:val="000000"/>
        </w:rPr>
        <w:t>‘</w:t>
      </w:r>
      <w:r w:rsidR="000D3174" w:rsidRPr="000D3174">
        <w:rPr>
          <w:b/>
          <w:color w:val="000000"/>
        </w:rPr>
        <w:t xml:space="preserve">estado de </w:t>
      </w:r>
      <w:proofErr w:type="spellStart"/>
      <w:r w:rsidR="000D3174" w:rsidRPr="000D3174">
        <w:rPr>
          <w:b/>
          <w:color w:val="000000"/>
        </w:rPr>
        <w:t>síncopa</w:t>
      </w:r>
      <w:proofErr w:type="spellEnd"/>
      <w:r w:rsidR="00093755">
        <w:rPr>
          <w:b/>
          <w:color w:val="000000"/>
        </w:rPr>
        <w:t>’</w:t>
      </w:r>
      <w:r w:rsidR="00341516">
        <w:rPr>
          <w:color w:val="000000"/>
        </w:rPr>
        <w:t xml:space="preserve">, acrescida da pulsão </w:t>
      </w:r>
      <w:proofErr w:type="spellStart"/>
      <w:r w:rsidR="00341516">
        <w:rPr>
          <w:color w:val="000000"/>
        </w:rPr>
        <w:t>dissonantal</w:t>
      </w:r>
      <w:proofErr w:type="spellEnd"/>
      <w:r w:rsidR="00341516">
        <w:rPr>
          <w:color w:val="000000"/>
        </w:rPr>
        <w:t xml:space="preserve"> (entre </w:t>
      </w:r>
      <w:proofErr w:type="spellStart"/>
      <w:r w:rsidR="00341516">
        <w:rPr>
          <w:color w:val="000000"/>
        </w:rPr>
        <w:t>soemas</w:t>
      </w:r>
      <w:proofErr w:type="spellEnd"/>
      <w:r w:rsidR="00341516">
        <w:rPr>
          <w:color w:val="000000"/>
        </w:rPr>
        <w:t xml:space="preserve">) produzindo </w:t>
      </w:r>
      <w:r w:rsidR="00B8305D" w:rsidRPr="000D3174">
        <w:t xml:space="preserve">o </w:t>
      </w:r>
      <w:r w:rsidR="000D3174" w:rsidRPr="000D3174">
        <w:t>mais</w:t>
      </w:r>
      <w:r w:rsidR="000D3174" w:rsidRPr="000D3174">
        <w:rPr>
          <w:u w:val="single"/>
        </w:rPr>
        <w:t xml:space="preserve"> </w:t>
      </w:r>
      <w:r w:rsidR="00B8305D" w:rsidRPr="000D3174">
        <w:rPr>
          <w:u w:val="single"/>
        </w:rPr>
        <w:t>complexo</w:t>
      </w:r>
      <w:r w:rsidR="00E361E5" w:rsidRPr="000D3174">
        <w:rPr>
          <w:u w:val="single"/>
        </w:rPr>
        <w:t xml:space="preserve"> </w:t>
      </w:r>
      <w:r w:rsidR="00341516" w:rsidRPr="000D3174">
        <w:rPr>
          <w:u w:val="single"/>
        </w:rPr>
        <w:t>estado de tensão</w:t>
      </w:r>
      <w:r w:rsidR="00341516">
        <w:rPr>
          <w:color w:val="000000"/>
        </w:rPr>
        <w:t xml:space="preserve"> sobreposto aos anteriores pela </w:t>
      </w:r>
      <w:proofErr w:type="spellStart"/>
      <w:r w:rsidR="00341516">
        <w:rPr>
          <w:color w:val="000000"/>
        </w:rPr>
        <w:t>suprassegmentação</w:t>
      </w:r>
      <w:proofErr w:type="spellEnd"/>
      <w:r w:rsidR="00341516">
        <w:rPr>
          <w:color w:val="000000"/>
        </w:rPr>
        <w:t xml:space="preserve"> dos </w:t>
      </w:r>
      <w:proofErr w:type="spellStart"/>
      <w:r w:rsidR="00341516">
        <w:rPr>
          <w:color w:val="000000"/>
        </w:rPr>
        <w:t>prosodemas</w:t>
      </w:r>
      <w:proofErr w:type="spellEnd"/>
      <w:r w:rsidR="00341516">
        <w:rPr>
          <w:color w:val="000000"/>
        </w:rPr>
        <w:t xml:space="preserve"> </w:t>
      </w:r>
      <w:proofErr w:type="spellStart"/>
      <w:r w:rsidR="00341516">
        <w:rPr>
          <w:color w:val="000000"/>
        </w:rPr>
        <w:t>dissonantais</w:t>
      </w:r>
      <w:proofErr w:type="spellEnd"/>
      <w:r w:rsidR="00341516">
        <w:rPr>
          <w:color w:val="000000"/>
        </w:rPr>
        <w:t xml:space="preserve">. </w:t>
      </w:r>
    </w:p>
    <w:p w:rsidR="00C010C2" w:rsidRDefault="00C010C2" w:rsidP="00A1139E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41516">
        <w:rPr>
          <w:color w:val="000000"/>
        </w:rPr>
        <w:t xml:space="preserve">A </w:t>
      </w:r>
      <w:r w:rsidR="00341516">
        <w:rPr>
          <w:i/>
          <w:color w:val="000000"/>
        </w:rPr>
        <w:t>desorganização</w:t>
      </w:r>
      <w:r w:rsidR="00341516">
        <w:rPr>
          <w:color w:val="000000"/>
        </w:rPr>
        <w:t xml:space="preserve"> e ruptura narrativas, transportam o destinatário à condição inicial de ‘</w:t>
      </w:r>
      <w:proofErr w:type="gramStart"/>
      <w:r w:rsidR="00341516">
        <w:rPr>
          <w:color w:val="000000"/>
        </w:rPr>
        <w:t>não-sujeito</w:t>
      </w:r>
      <w:proofErr w:type="gramEnd"/>
      <w:r w:rsidR="00341516">
        <w:rPr>
          <w:color w:val="000000"/>
        </w:rPr>
        <w:t xml:space="preserve">’ (Coquet,1984:206), e a seguir de ‘quase-sujeito’, sendo projetado num paradigma </w:t>
      </w:r>
      <w:r w:rsidR="00341516">
        <w:rPr>
          <w:i/>
          <w:color w:val="000000"/>
        </w:rPr>
        <w:t xml:space="preserve">condensador </w:t>
      </w:r>
      <w:r w:rsidR="00341516">
        <w:rPr>
          <w:color w:val="000000"/>
        </w:rPr>
        <w:t xml:space="preserve">de apelos </w:t>
      </w:r>
      <w:proofErr w:type="spellStart"/>
      <w:r w:rsidR="00341516">
        <w:rPr>
          <w:color w:val="000000"/>
        </w:rPr>
        <w:t>enuncivos</w:t>
      </w:r>
      <w:proofErr w:type="spellEnd"/>
      <w:r w:rsidR="00341516">
        <w:rPr>
          <w:color w:val="000000"/>
        </w:rPr>
        <w:t xml:space="preserve">. </w:t>
      </w:r>
    </w:p>
    <w:p w:rsidR="00C010C2" w:rsidRDefault="00C010C2" w:rsidP="00A1139E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41516">
        <w:rPr>
          <w:color w:val="000000"/>
        </w:rPr>
        <w:t xml:space="preserve">A retomada do estado de poeticidade só se verifica na transferência das invocações </w:t>
      </w:r>
      <w:proofErr w:type="spellStart"/>
      <w:r w:rsidR="00341516">
        <w:rPr>
          <w:color w:val="000000"/>
        </w:rPr>
        <w:t>enuncivas</w:t>
      </w:r>
      <w:proofErr w:type="spellEnd"/>
      <w:r w:rsidR="00341516">
        <w:rPr>
          <w:color w:val="000000"/>
        </w:rPr>
        <w:t xml:space="preserve"> para convocações </w:t>
      </w:r>
      <w:proofErr w:type="spellStart"/>
      <w:r w:rsidR="00341516">
        <w:rPr>
          <w:color w:val="000000"/>
        </w:rPr>
        <w:t>enuncivo</w:t>
      </w:r>
      <w:proofErr w:type="spellEnd"/>
      <w:r w:rsidR="00341516">
        <w:rPr>
          <w:color w:val="000000"/>
        </w:rPr>
        <w:t xml:space="preserve">-enunciativas, geradas no momento da </w:t>
      </w:r>
      <w:r w:rsidR="000D3174">
        <w:rPr>
          <w:color w:val="000000"/>
        </w:rPr>
        <w:t>“</w:t>
      </w:r>
      <w:r w:rsidR="00341516">
        <w:rPr>
          <w:color w:val="000000"/>
        </w:rPr>
        <w:t>espera</w:t>
      </w:r>
      <w:r w:rsidR="000D3174">
        <w:rPr>
          <w:color w:val="000000"/>
        </w:rPr>
        <w:t>”</w:t>
      </w:r>
      <w:r w:rsidR="00341516">
        <w:rPr>
          <w:color w:val="000000"/>
        </w:rPr>
        <w:t xml:space="preserve"> ou condensação (c</w:t>
      </w:r>
      <w:r w:rsidR="00093755">
        <w:rPr>
          <w:color w:val="000000"/>
        </w:rPr>
        <w:t xml:space="preserve">f. quadros </w:t>
      </w:r>
      <w:proofErr w:type="spellStart"/>
      <w:r w:rsidR="00093755">
        <w:rPr>
          <w:color w:val="000000"/>
        </w:rPr>
        <w:t>n°s</w:t>
      </w:r>
      <w:proofErr w:type="spellEnd"/>
      <w:r w:rsidR="00093755">
        <w:rPr>
          <w:color w:val="000000"/>
        </w:rPr>
        <w:t xml:space="preserve">. </w:t>
      </w:r>
      <w:proofErr w:type="gramStart"/>
      <w:r w:rsidR="00093755">
        <w:rPr>
          <w:color w:val="000000"/>
        </w:rPr>
        <w:t>5</w:t>
      </w:r>
      <w:proofErr w:type="gramEnd"/>
      <w:r w:rsidR="00093755">
        <w:rPr>
          <w:color w:val="000000"/>
        </w:rPr>
        <w:t xml:space="preserve">  e 6</w:t>
      </w:r>
      <w:r w:rsidR="00341516">
        <w:rPr>
          <w:color w:val="000000"/>
        </w:rPr>
        <w:t xml:space="preserve">). </w:t>
      </w:r>
    </w:p>
    <w:p w:rsidR="00C010C2" w:rsidRDefault="00C010C2" w:rsidP="00A1139E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41516">
        <w:rPr>
          <w:color w:val="000000"/>
        </w:rPr>
        <w:t>O retorno à narrativa, pela cadência perfeita, somente se efetua pela captura do plano isotópico acionado pelo ‘meta-querer’(</w:t>
      </w:r>
      <w:proofErr w:type="gramStart"/>
      <w:r w:rsidR="00341516">
        <w:rPr>
          <w:color w:val="000000"/>
        </w:rPr>
        <w:t>Coquet,</w:t>
      </w:r>
      <w:proofErr w:type="gramEnd"/>
      <w:r w:rsidR="00341516">
        <w:rPr>
          <w:color w:val="000000"/>
        </w:rPr>
        <w:t xml:space="preserve">1984:165) do destinatário que, na </w:t>
      </w:r>
      <w:r w:rsidR="00341516">
        <w:rPr>
          <w:i/>
          <w:color w:val="000000"/>
        </w:rPr>
        <w:t xml:space="preserve">expansão </w:t>
      </w:r>
      <w:r w:rsidR="00341516">
        <w:rPr>
          <w:color w:val="000000"/>
        </w:rPr>
        <w:t>do ego</w:t>
      </w:r>
      <w:r w:rsidR="00341516">
        <w:rPr>
          <w:i/>
          <w:color w:val="000000"/>
        </w:rPr>
        <w:t xml:space="preserve"> </w:t>
      </w:r>
      <w:r w:rsidR="00341516">
        <w:rPr>
          <w:color w:val="000000"/>
        </w:rPr>
        <w:t xml:space="preserve">no encontro da colcheia contígua = </w:t>
      </w:r>
      <w:proofErr w:type="spellStart"/>
      <w:r w:rsidR="00341516">
        <w:rPr>
          <w:color w:val="000000"/>
        </w:rPr>
        <w:t>isotopia</w:t>
      </w:r>
      <w:proofErr w:type="spellEnd"/>
      <w:r w:rsidR="00341516">
        <w:rPr>
          <w:color w:val="000000"/>
        </w:rPr>
        <w:t xml:space="preserve"> </w:t>
      </w:r>
      <w:proofErr w:type="spellStart"/>
      <w:r w:rsidR="00341516">
        <w:rPr>
          <w:color w:val="000000"/>
        </w:rPr>
        <w:t>transfrasal</w:t>
      </w:r>
      <w:proofErr w:type="spellEnd"/>
      <w:r w:rsidR="00341516">
        <w:rPr>
          <w:color w:val="000000"/>
        </w:rPr>
        <w:t xml:space="preserve"> das </w:t>
      </w:r>
      <w:proofErr w:type="spellStart"/>
      <w:r w:rsidR="00341516">
        <w:rPr>
          <w:color w:val="000000"/>
        </w:rPr>
        <w:t>tercinas</w:t>
      </w:r>
      <w:proofErr w:type="spellEnd"/>
      <w:r w:rsidR="00341516">
        <w:rPr>
          <w:color w:val="000000"/>
        </w:rPr>
        <w:t xml:space="preserve">, </w:t>
      </w:r>
      <w:r w:rsidR="00341516">
        <w:rPr>
          <w:i/>
          <w:color w:val="000000"/>
        </w:rPr>
        <w:t xml:space="preserve"> </w:t>
      </w:r>
      <w:r w:rsidR="00341516">
        <w:rPr>
          <w:color w:val="000000"/>
        </w:rPr>
        <w:t xml:space="preserve">acionando a enunciação, </w:t>
      </w:r>
      <w:r w:rsidR="00341516">
        <w:rPr>
          <w:i/>
          <w:color w:val="000000"/>
        </w:rPr>
        <w:t xml:space="preserve">reorganiza </w:t>
      </w:r>
      <w:r w:rsidR="00341516">
        <w:rPr>
          <w:color w:val="000000"/>
        </w:rPr>
        <w:t>a totalidade narrativa que assumirá a discursiva.</w:t>
      </w:r>
    </w:p>
    <w:p w:rsidR="00C010C2" w:rsidRPr="00C010C2" w:rsidRDefault="00C010C2" w:rsidP="00A1139E">
      <w:pPr>
        <w:tabs>
          <w:tab w:val="left" w:pos="540"/>
        </w:tabs>
        <w:spacing w:line="360" w:lineRule="auto"/>
        <w:jc w:val="both"/>
        <w:rPr>
          <w:color w:val="000000"/>
        </w:rPr>
      </w:pPr>
    </w:p>
    <w:p w:rsidR="00C010C2" w:rsidRDefault="00C010C2" w:rsidP="00341516">
      <w:pPr>
        <w:jc w:val="both"/>
        <w:rPr>
          <w:b/>
          <w:color w:val="000000"/>
        </w:rPr>
      </w:pPr>
    </w:p>
    <w:p w:rsidR="00341516" w:rsidRPr="00A1139E" w:rsidRDefault="00341516" w:rsidP="00341516">
      <w:pPr>
        <w:jc w:val="both"/>
        <w:rPr>
          <w:b/>
          <w:color w:val="FF0000"/>
          <w:sz w:val="28"/>
          <w:szCs w:val="28"/>
        </w:rPr>
      </w:pPr>
      <w:r w:rsidRPr="00A1139E">
        <w:rPr>
          <w:b/>
          <w:color w:val="000000"/>
        </w:rPr>
        <w:t>3.2. DIMEN</w:t>
      </w:r>
      <w:r w:rsidR="00E361E5" w:rsidRPr="00A1139E">
        <w:rPr>
          <w:b/>
          <w:color w:val="000000"/>
        </w:rPr>
        <w:t>SÃO TRANSFRÁSTICA E A PERCEPÇÃO</w:t>
      </w:r>
      <w:r w:rsidRPr="00A1139E">
        <w:rPr>
          <w:b/>
          <w:color w:val="FF0000"/>
          <w:sz w:val="28"/>
          <w:szCs w:val="28"/>
        </w:rPr>
        <w:t xml:space="preserve"> </w:t>
      </w:r>
    </w:p>
    <w:p w:rsidR="00341516" w:rsidRPr="00A1139E" w:rsidRDefault="00341516" w:rsidP="00341516">
      <w:pPr>
        <w:jc w:val="both"/>
        <w:rPr>
          <w:b/>
          <w:color w:val="FF0000"/>
          <w:sz w:val="28"/>
          <w:szCs w:val="28"/>
        </w:rPr>
      </w:pPr>
    </w:p>
    <w:p w:rsidR="009968B9" w:rsidRDefault="00093755" w:rsidP="00C010C2">
      <w:pPr>
        <w:tabs>
          <w:tab w:val="left" w:pos="5387"/>
          <w:tab w:val="left" w:pos="7088"/>
        </w:tabs>
        <w:spacing w:line="360" w:lineRule="auto"/>
        <w:jc w:val="both"/>
        <w:rPr>
          <w:b/>
        </w:rPr>
      </w:pPr>
      <w:r>
        <w:rPr>
          <w:b/>
        </w:rPr>
        <w:t>Maiores esclarecimentos sobre a</w:t>
      </w:r>
      <w:r w:rsidR="009968B9">
        <w:rPr>
          <w:b/>
        </w:rPr>
        <w:t xml:space="preserve"> “função de </w:t>
      </w:r>
      <w:proofErr w:type="spellStart"/>
      <w:r w:rsidR="009968B9">
        <w:rPr>
          <w:b/>
        </w:rPr>
        <w:t>síncopa</w:t>
      </w:r>
      <w:proofErr w:type="spellEnd"/>
      <w:r w:rsidR="009968B9">
        <w:rPr>
          <w:b/>
        </w:rPr>
        <w:t xml:space="preserve">” e o “estado de </w:t>
      </w:r>
      <w:proofErr w:type="spellStart"/>
      <w:r w:rsidR="009968B9">
        <w:rPr>
          <w:b/>
        </w:rPr>
        <w:t>síncopa</w:t>
      </w:r>
      <w:proofErr w:type="spellEnd"/>
      <w:r w:rsidR="009968B9">
        <w:rPr>
          <w:b/>
        </w:rPr>
        <w:t>”</w:t>
      </w:r>
    </w:p>
    <w:p w:rsidR="00AE5C89" w:rsidRDefault="00AE5C89" w:rsidP="00C010C2">
      <w:pPr>
        <w:tabs>
          <w:tab w:val="left" w:pos="5387"/>
          <w:tab w:val="left" w:pos="7088"/>
        </w:tabs>
        <w:spacing w:line="360" w:lineRule="auto"/>
        <w:jc w:val="both"/>
        <w:rPr>
          <w:b/>
        </w:rPr>
      </w:pPr>
    </w:p>
    <w:p w:rsidR="00E361E5" w:rsidRDefault="00A0259C" w:rsidP="00093755">
      <w:pPr>
        <w:tabs>
          <w:tab w:val="left" w:pos="5387"/>
          <w:tab w:val="left" w:pos="7088"/>
        </w:tabs>
        <w:spacing w:line="360" w:lineRule="auto"/>
        <w:rPr>
          <w:b/>
        </w:rPr>
      </w:pPr>
      <w:r>
        <w:rPr>
          <w:b/>
        </w:rPr>
        <w:t xml:space="preserve">A força do estranhamento interagindo na função de </w:t>
      </w:r>
      <w:proofErr w:type="spellStart"/>
      <w:r>
        <w:rPr>
          <w:b/>
        </w:rPr>
        <w:t>síncopa</w:t>
      </w:r>
      <w:proofErr w:type="spellEnd"/>
    </w:p>
    <w:p w:rsidR="00AE5C89" w:rsidRDefault="00AE5C89" w:rsidP="00C010C2">
      <w:pPr>
        <w:tabs>
          <w:tab w:val="left" w:pos="5387"/>
          <w:tab w:val="left" w:pos="7088"/>
        </w:tabs>
        <w:spacing w:line="360" w:lineRule="auto"/>
        <w:jc w:val="both"/>
        <w:rPr>
          <w:color w:val="FF0000"/>
        </w:rPr>
      </w:pPr>
    </w:p>
    <w:p w:rsidR="00A7190F" w:rsidRDefault="00E951D4" w:rsidP="00C010C2">
      <w:pPr>
        <w:tabs>
          <w:tab w:val="left" w:pos="5387"/>
          <w:tab w:val="left" w:pos="7088"/>
        </w:tabs>
        <w:spacing w:line="360" w:lineRule="auto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Campos tensivos antagônicos incidem sobre a </w:t>
      </w:r>
      <w:r w:rsidR="0088334E">
        <w:rPr>
          <w:color w:val="000000"/>
        </w:rPr>
        <w:t xml:space="preserve">produção da </w:t>
      </w:r>
      <w:proofErr w:type="spellStart"/>
      <w:r>
        <w:rPr>
          <w:color w:val="000000"/>
        </w:rPr>
        <w:t>síncopa</w:t>
      </w:r>
      <w:proofErr w:type="spellEnd"/>
      <w:r>
        <w:rPr>
          <w:color w:val="000000"/>
        </w:rPr>
        <w:t>”</w:t>
      </w:r>
      <w:proofErr w:type="gramEnd"/>
      <w:r>
        <w:rPr>
          <w:color w:val="000000"/>
        </w:rPr>
        <w:t xml:space="preserve"> de 3ª. espécie inserida no </w:t>
      </w:r>
      <w:r w:rsidRPr="00D80D4C">
        <w:rPr>
          <w:b/>
          <w:color w:val="000000"/>
        </w:rPr>
        <w:t>motivo</w:t>
      </w:r>
      <w:r>
        <w:rPr>
          <w:color w:val="000000"/>
        </w:rPr>
        <w:t xml:space="preserve">, nos compassos 63° e 65°. </w:t>
      </w:r>
    </w:p>
    <w:p w:rsidR="00AE5C89" w:rsidRDefault="00E951D4" w:rsidP="00AE5C89">
      <w:pPr>
        <w:tabs>
          <w:tab w:val="left" w:pos="5387"/>
          <w:tab w:val="left" w:pos="7088"/>
        </w:tabs>
        <w:spacing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Embora esta não seja a espécie mais potente na aparição de </w:t>
      </w:r>
      <w:proofErr w:type="spellStart"/>
      <w:r>
        <w:rPr>
          <w:color w:val="000000"/>
        </w:rPr>
        <w:t>síncopas</w:t>
      </w:r>
      <w:proofErr w:type="spellEnd"/>
      <w:r w:rsidR="008B4589">
        <w:rPr>
          <w:color w:val="000000"/>
        </w:rPr>
        <w:t xml:space="preserve"> </w:t>
      </w:r>
      <w:r w:rsidR="0088334E">
        <w:rPr>
          <w:color w:val="000000"/>
        </w:rPr>
        <w:t>nos textos musicais</w:t>
      </w:r>
      <w:r>
        <w:rPr>
          <w:color w:val="000000"/>
        </w:rPr>
        <w:t xml:space="preserve"> </w:t>
      </w:r>
      <w:r w:rsidR="0088334E" w:rsidRPr="00F51B24">
        <w:t xml:space="preserve">(a exemplo das de </w:t>
      </w:r>
      <w:proofErr w:type="gramStart"/>
      <w:r w:rsidR="0088334E" w:rsidRPr="00F51B24">
        <w:t>4a.</w:t>
      </w:r>
      <w:proofErr w:type="gramEnd"/>
      <w:r w:rsidR="0088334E" w:rsidRPr="00F51B24">
        <w:t xml:space="preserve"> espécie)</w:t>
      </w:r>
      <w:r w:rsidR="00CE023D" w:rsidRPr="00F51B24">
        <w:t xml:space="preserve">, </w:t>
      </w:r>
      <w:r>
        <w:rPr>
          <w:color w:val="000000"/>
        </w:rPr>
        <w:t xml:space="preserve">confirma </w:t>
      </w:r>
      <w:r w:rsidR="00D80D4C">
        <w:rPr>
          <w:color w:val="000000"/>
        </w:rPr>
        <w:t>a premeditação do ato que</w:t>
      </w:r>
      <w:r w:rsidR="0088334E">
        <w:rPr>
          <w:color w:val="000000"/>
        </w:rPr>
        <w:t xml:space="preserve"> </w:t>
      </w:r>
      <w:r w:rsidR="00D80D4C">
        <w:rPr>
          <w:color w:val="000000"/>
        </w:rPr>
        <w:t>visa</w:t>
      </w:r>
      <w:r w:rsidR="0088334E">
        <w:rPr>
          <w:color w:val="000000"/>
        </w:rPr>
        <w:t xml:space="preserve"> a propiciar o mais elevado grau de </w:t>
      </w:r>
      <w:proofErr w:type="spellStart"/>
      <w:r w:rsidR="0088334E">
        <w:rPr>
          <w:color w:val="000000"/>
        </w:rPr>
        <w:t>tensividade</w:t>
      </w:r>
      <w:proofErr w:type="spellEnd"/>
      <w:r w:rsidR="0088334E">
        <w:rPr>
          <w:color w:val="000000"/>
        </w:rPr>
        <w:t xml:space="preserve"> do contexto.</w:t>
      </w:r>
      <w:r w:rsidR="00AE5C89" w:rsidRPr="00AE5C89">
        <w:rPr>
          <w:color w:val="000000"/>
          <w:sz w:val="20"/>
          <w:szCs w:val="20"/>
        </w:rPr>
        <w:t xml:space="preserve"> </w:t>
      </w:r>
    </w:p>
    <w:p w:rsidR="00DA0CC8" w:rsidRPr="00AE5C89" w:rsidRDefault="00AE5C89" w:rsidP="00AE5C89">
      <w:pPr>
        <w:tabs>
          <w:tab w:val="left" w:pos="5387"/>
          <w:tab w:val="left" w:pos="7088"/>
        </w:tabs>
        <w:spacing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Será o sentido anterior à sua manifestação?  Comparando à percepção poderá ser assim equalizado: a </w:t>
      </w:r>
      <w:proofErr w:type="spellStart"/>
      <w:r w:rsidRPr="00FE5264">
        <w:t>síncopa</w:t>
      </w:r>
      <w:proofErr w:type="spellEnd"/>
      <w:r w:rsidRPr="00FE5264">
        <w:t xml:space="preserve"> </w:t>
      </w:r>
      <w:r>
        <w:rPr>
          <w:color w:val="000000"/>
        </w:rPr>
        <w:t>está para o sentido (intensa/breve) como o poético está para a percepção (</w:t>
      </w:r>
      <w:proofErr w:type="gramStart"/>
      <w:r>
        <w:rPr>
          <w:color w:val="000000"/>
        </w:rPr>
        <w:t>extensa/iterativa</w:t>
      </w:r>
      <w:proofErr w:type="gramEnd"/>
      <w:r>
        <w:rPr>
          <w:color w:val="000000"/>
        </w:rPr>
        <w:t xml:space="preserve">). Rompendo paradigmas e desconstruindo estereótipos, </w:t>
      </w:r>
      <w:r w:rsidRPr="00FE5264">
        <w:t>a “</w:t>
      </w:r>
      <w:proofErr w:type="spellStart"/>
      <w:r w:rsidRPr="00FE5264">
        <w:t>síncopa</w:t>
      </w:r>
      <w:proofErr w:type="spellEnd"/>
      <w:r w:rsidRPr="00FE5264">
        <w:t xml:space="preserve">” e a “unidade poética” </w:t>
      </w:r>
      <w:r>
        <w:rPr>
          <w:color w:val="000000"/>
        </w:rPr>
        <w:t xml:space="preserve">se aproximam da verdadeira definição de “ARTE”. O homem, sendo apenas um usuário do sistema, nada mais cria salvo a “impressão do inédito”, colhida do rompimento de paradigmas e do instaurar de novos </w:t>
      </w:r>
      <w:proofErr w:type="gramStart"/>
      <w:r>
        <w:rPr>
          <w:color w:val="000000"/>
        </w:rPr>
        <w:t>estereótipos</w:t>
      </w:r>
      <w:proofErr w:type="gramEnd"/>
    </w:p>
    <w:p w:rsidR="00DA0CC8" w:rsidRDefault="00DA0CC8" w:rsidP="00093755">
      <w:pPr>
        <w:tabs>
          <w:tab w:val="left" w:pos="5387"/>
          <w:tab w:val="left" w:pos="7088"/>
        </w:tabs>
        <w:jc w:val="both"/>
        <w:rPr>
          <w:color w:val="FF0000"/>
        </w:rPr>
      </w:pPr>
    </w:p>
    <w:p w:rsidR="00B56EB3" w:rsidRDefault="00DA0CC8" w:rsidP="00DA0CC8">
      <w:pPr>
        <w:tabs>
          <w:tab w:val="left" w:pos="5387"/>
          <w:tab w:val="left" w:pos="7088"/>
        </w:tabs>
        <w:ind w:left="1701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“</w:t>
      </w:r>
      <w:r w:rsidR="00B56EB3" w:rsidRPr="00DA0CC8">
        <w:rPr>
          <w:sz w:val="20"/>
          <w:szCs w:val="20"/>
        </w:rPr>
        <w:t>Pela expansão sonora da ligadura posicionada n</w:t>
      </w:r>
      <w:r>
        <w:rPr>
          <w:sz w:val="20"/>
          <w:szCs w:val="20"/>
        </w:rPr>
        <w:t>o</w:t>
      </w:r>
      <w:r w:rsidR="00B56EB3" w:rsidRPr="00DA0CC8">
        <w:rPr>
          <w:sz w:val="20"/>
          <w:szCs w:val="20"/>
        </w:rPr>
        <w:t xml:space="preserve"> </w:t>
      </w:r>
      <w:proofErr w:type="spellStart"/>
      <w:r w:rsidR="00B56EB3" w:rsidRPr="00DA0CC8">
        <w:rPr>
          <w:sz w:val="20"/>
          <w:szCs w:val="20"/>
        </w:rPr>
        <w:t>so</w:t>
      </w:r>
      <w:r>
        <w:rPr>
          <w:sz w:val="20"/>
          <w:szCs w:val="20"/>
        </w:rPr>
        <w:t>ema</w:t>
      </w:r>
      <w:proofErr w:type="spellEnd"/>
      <w:r w:rsidR="00B56EB3" w:rsidRPr="00DA0CC8">
        <w:rPr>
          <w:sz w:val="20"/>
          <w:szCs w:val="20"/>
        </w:rPr>
        <w:t xml:space="preserve"> lá</w:t>
      </w:r>
      <w:r w:rsidR="00FF67E2">
        <w:rPr>
          <w:sz w:val="20"/>
          <w:szCs w:val="20"/>
        </w:rPr>
        <w:t>,</w:t>
      </w:r>
      <w:r w:rsidR="00C3472A">
        <w:rPr>
          <w:sz w:val="20"/>
          <w:szCs w:val="20"/>
        </w:rPr>
        <w:t xml:space="preserve"> colcheia</w:t>
      </w:r>
      <w:r w:rsidR="00B56EB3" w:rsidRPr="00DA0CC8">
        <w:rPr>
          <w:sz w:val="20"/>
          <w:szCs w:val="20"/>
        </w:rPr>
        <w:t xml:space="preserve">, </w:t>
      </w:r>
      <w:proofErr w:type="spellStart"/>
      <w:r w:rsidR="00B56EB3" w:rsidRPr="00DA0CC8">
        <w:rPr>
          <w:sz w:val="20"/>
          <w:szCs w:val="20"/>
        </w:rPr>
        <w:t>semioticamente</w:t>
      </w:r>
      <w:proofErr w:type="spellEnd"/>
      <w:r w:rsidR="00B56EB3" w:rsidRPr="00DA0CC8">
        <w:rPr>
          <w:sz w:val="20"/>
          <w:szCs w:val="20"/>
        </w:rPr>
        <w:t xml:space="preserve"> definido como um</w:t>
      </w:r>
      <w:r w:rsidR="00B56EB3" w:rsidRPr="00DA0CC8">
        <w:rPr>
          <w:i/>
          <w:sz w:val="20"/>
          <w:szCs w:val="20"/>
        </w:rPr>
        <w:t xml:space="preserve"> </w:t>
      </w:r>
      <w:proofErr w:type="spellStart"/>
      <w:r w:rsidR="00B56EB3" w:rsidRPr="00DA0CC8">
        <w:rPr>
          <w:i/>
          <w:sz w:val="20"/>
          <w:szCs w:val="20"/>
        </w:rPr>
        <w:t>projetema</w:t>
      </w:r>
      <w:proofErr w:type="spellEnd"/>
      <w:r w:rsidR="00B56EB3" w:rsidRPr="00DA0CC8">
        <w:rPr>
          <w:i/>
          <w:sz w:val="20"/>
          <w:szCs w:val="20"/>
        </w:rPr>
        <w:t xml:space="preserve"> </w:t>
      </w:r>
      <w:proofErr w:type="spellStart"/>
      <w:r w:rsidR="00B56EB3" w:rsidRPr="00DA0CC8">
        <w:rPr>
          <w:i/>
          <w:sz w:val="20"/>
          <w:szCs w:val="20"/>
        </w:rPr>
        <w:t>dissonantal</w:t>
      </w:r>
      <w:proofErr w:type="spellEnd"/>
      <w:r w:rsidR="00A36C42">
        <w:rPr>
          <w:i/>
          <w:sz w:val="20"/>
          <w:szCs w:val="20"/>
        </w:rPr>
        <w:t>,</w:t>
      </w:r>
      <w:r w:rsidR="00B56EB3" w:rsidRPr="00DA0CC8">
        <w:rPr>
          <w:sz w:val="20"/>
          <w:szCs w:val="20"/>
        </w:rPr>
        <w:t xml:space="preserve"> colhemos uma </w:t>
      </w:r>
      <w:proofErr w:type="spellStart"/>
      <w:r w:rsidR="00B56EB3" w:rsidRPr="00B43F2C">
        <w:rPr>
          <w:b/>
          <w:sz w:val="20"/>
          <w:szCs w:val="20"/>
        </w:rPr>
        <w:t>síncopa</w:t>
      </w:r>
      <w:proofErr w:type="spellEnd"/>
      <w:r w:rsidR="00B56EB3" w:rsidRPr="00B43F2C">
        <w:rPr>
          <w:b/>
          <w:sz w:val="20"/>
          <w:szCs w:val="20"/>
        </w:rPr>
        <w:t xml:space="preserve"> de 3ª. espécie de ordem </w:t>
      </w:r>
      <w:r w:rsidRPr="00B43F2C">
        <w:rPr>
          <w:b/>
          <w:sz w:val="20"/>
          <w:szCs w:val="20"/>
        </w:rPr>
        <w:t>“</w:t>
      </w:r>
      <w:r w:rsidR="00B56EB3" w:rsidRPr="00B43F2C">
        <w:rPr>
          <w:b/>
          <w:sz w:val="20"/>
          <w:szCs w:val="20"/>
        </w:rPr>
        <w:t>complexa</w:t>
      </w:r>
      <w:r w:rsidRPr="00B43F2C">
        <w:rPr>
          <w:b/>
          <w:sz w:val="20"/>
          <w:szCs w:val="20"/>
        </w:rPr>
        <w:t>”</w:t>
      </w:r>
      <w:r w:rsidR="00C3472A" w:rsidRPr="00C3472A">
        <w:rPr>
          <w:sz w:val="20"/>
          <w:szCs w:val="20"/>
        </w:rPr>
        <w:t>:</w:t>
      </w:r>
      <w:r w:rsidR="00C3472A">
        <w:rPr>
          <w:sz w:val="20"/>
          <w:szCs w:val="20"/>
        </w:rPr>
        <w:t xml:space="preserve"> a) </w:t>
      </w:r>
      <w:r w:rsidR="001D257C" w:rsidRPr="001D257C">
        <w:rPr>
          <w:sz w:val="20"/>
          <w:szCs w:val="20"/>
        </w:rPr>
        <w:t>por</w:t>
      </w:r>
      <w:r w:rsidR="001D257C">
        <w:rPr>
          <w:sz w:val="20"/>
          <w:szCs w:val="20"/>
        </w:rPr>
        <w:t xml:space="preserve"> </w:t>
      </w:r>
      <w:r w:rsidR="001D257C" w:rsidRPr="001D257C">
        <w:rPr>
          <w:sz w:val="20"/>
          <w:szCs w:val="20"/>
        </w:rPr>
        <w:t>encontrar-se</w:t>
      </w:r>
      <w:r w:rsidR="001D257C">
        <w:rPr>
          <w:sz w:val="20"/>
          <w:szCs w:val="20"/>
        </w:rPr>
        <w:t xml:space="preserve"> numa subdivisão binária</w:t>
      </w:r>
      <w:r w:rsidR="00FB7734">
        <w:rPr>
          <w:sz w:val="20"/>
          <w:szCs w:val="20"/>
        </w:rPr>
        <w:t xml:space="preserve"> (3=2)</w:t>
      </w:r>
      <w:r w:rsidR="001D257C">
        <w:rPr>
          <w:sz w:val="20"/>
          <w:szCs w:val="20"/>
        </w:rPr>
        <w:t xml:space="preserve"> </w:t>
      </w:r>
      <w:r w:rsidR="00FB7734">
        <w:rPr>
          <w:sz w:val="20"/>
          <w:szCs w:val="20"/>
        </w:rPr>
        <w:t xml:space="preserve">do </w:t>
      </w:r>
      <w:r w:rsidR="001D257C">
        <w:rPr>
          <w:sz w:val="20"/>
          <w:szCs w:val="20"/>
        </w:rPr>
        <w:t xml:space="preserve">compasso </w:t>
      </w:r>
      <w:r w:rsidR="001D257C" w:rsidRPr="001D257C">
        <w:rPr>
          <w:b/>
          <w:sz w:val="20"/>
          <w:szCs w:val="20"/>
        </w:rPr>
        <w:t>₵</w:t>
      </w:r>
      <w:r w:rsidR="001D257C">
        <w:rPr>
          <w:b/>
          <w:sz w:val="20"/>
          <w:szCs w:val="20"/>
        </w:rPr>
        <w:t xml:space="preserve"> =</w:t>
      </w:r>
      <w:r w:rsidR="007621D6">
        <w:rPr>
          <w:b/>
          <w:sz w:val="20"/>
          <w:szCs w:val="20"/>
        </w:rPr>
        <w:t xml:space="preserve"> </w:t>
      </w:r>
      <w:r w:rsidR="001D257C">
        <w:rPr>
          <w:b/>
          <w:sz w:val="20"/>
          <w:szCs w:val="20"/>
        </w:rPr>
        <w:t>2/2</w:t>
      </w:r>
      <w:r w:rsidR="003675A4">
        <w:rPr>
          <w:b/>
          <w:sz w:val="20"/>
          <w:szCs w:val="20"/>
        </w:rPr>
        <w:t xml:space="preserve"> </w:t>
      </w:r>
      <w:r w:rsidR="003675A4" w:rsidRPr="003675A4">
        <w:rPr>
          <w:sz w:val="20"/>
          <w:szCs w:val="20"/>
        </w:rPr>
        <w:t>(cf</w:t>
      </w:r>
      <w:r w:rsidR="003675A4">
        <w:rPr>
          <w:sz w:val="20"/>
          <w:szCs w:val="20"/>
        </w:rPr>
        <w:t xml:space="preserve">. Quadro </w:t>
      </w:r>
      <w:proofErr w:type="gramStart"/>
      <w:r w:rsidR="003675A4">
        <w:rPr>
          <w:sz w:val="20"/>
          <w:szCs w:val="20"/>
        </w:rPr>
        <w:t>5</w:t>
      </w:r>
      <w:proofErr w:type="gramEnd"/>
      <w:r w:rsidR="003675A4">
        <w:rPr>
          <w:sz w:val="20"/>
          <w:szCs w:val="20"/>
        </w:rPr>
        <w:t xml:space="preserve">, nos </w:t>
      </w:r>
      <w:proofErr w:type="spellStart"/>
      <w:r w:rsidR="003675A4">
        <w:rPr>
          <w:sz w:val="20"/>
          <w:szCs w:val="20"/>
        </w:rPr>
        <w:t>soemas</w:t>
      </w:r>
      <w:proofErr w:type="spellEnd"/>
      <w:r w:rsidR="003675A4">
        <w:rPr>
          <w:sz w:val="20"/>
          <w:szCs w:val="20"/>
        </w:rPr>
        <w:t xml:space="preserve"> de efeito)</w:t>
      </w:r>
      <w:r w:rsidR="00C3472A">
        <w:rPr>
          <w:sz w:val="20"/>
          <w:szCs w:val="20"/>
        </w:rPr>
        <w:t>; b) pel</w:t>
      </w:r>
      <w:r w:rsidR="002659CD">
        <w:rPr>
          <w:sz w:val="20"/>
          <w:szCs w:val="20"/>
        </w:rPr>
        <w:t>o</w:t>
      </w:r>
      <w:r w:rsidR="00C3472A">
        <w:rPr>
          <w:sz w:val="20"/>
          <w:szCs w:val="20"/>
        </w:rPr>
        <w:t xml:space="preserve"> segundo </w:t>
      </w:r>
      <w:proofErr w:type="spellStart"/>
      <w:r w:rsidR="00C3472A">
        <w:rPr>
          <w:sz w:val="20"/>
          <w:szCs w:val="20"/>
        </w:rPr>
        <w:t>soem</w:t>
      </w:r>
      <w:r w:rsidR="002659CD">
        <w:rPr>
          <w:sz w:val="20"/>
          <w:szCs w:val="20"/>
        </w:rPr>
        <w:t>a</w:t>
      </w:r>
      <w:proofErr w:type="spellEnd"/>
      <w:r w:rsidR="00C3472A">
        <w:rPr>
          <w:sz w:val="20"/>
          <w:szCs w:val="20"/>
        </w:rPr>
        <w:t xml:space="preserve"> lá colcheia ter sido </w:t>
      </w:r>
      <w:proofErr w:type="spellStart"/>
      <w:r w:rsidR="002659CD">
        <w:rPr>
          <w:sz w:val="20"/>
          <w:szCs w:val="20"/>
        </w:rPr>
        <w:t>introjetado</w:t>
      </w:r>
      <w:proofErr w:type="spellEnd"/>
      <w:r w:rsidR="00C3472A">
        <w:rPr>
          <w:sz w:val="20"/>
          <w:szCs w:val="20"/>
        </w:rPr>
        <w:t xml:space="preserve"> pelo</w:t>
      </w:r>
      <w:r w:rsidR="00FB7734">
        <w:rPr>
          <w:b/>
          <w:sz w:val="20"/>
          <w:szCs w:val="20"/>
        </w:rPr>
        <w:t xml:space="preserve"> </w:t>
      </w:r>
      <w:r w:rsidR="00D3321B">
        <w:rPr>
          <w:sz w:val="20"/>
          <w:szCs w:val="20"/>
        </w:rPr>
        <w:t>“</w:t>
      </w:r>
      <w:proofErr w:type="spellStart"/>
      <w:r w:rsidR="00D3321B">
        <w:rPr>
          <w:sz w:val="20"/>
          <w:szCs w:val="20"/>
        </w:rPr>
        <w:t>soema</w:t>
      </w:r>
      <w:proofErr w:type="spellEnd"/>
      <w:r w:rsidR="00D3321B">
        <w:rPr>
          <w:sz w:val="20"/>
          <w:szCs w:val="20"/>
        </w:rPr>
        <w:t xml:space="preserve"> si# semínima”</w:t>
      </w:r>
      <w:r w:rsidR="002659CD">
        <w:rPr>
          <w:sz w:val="20"/>
          <w:szCs w:val="20"/>
        </w:rPr>
        <w:t xml:space="preserve">,  tonante (cf. Quadro 4), </w:t>
      </w:r>
      <w:r w:rsidR="002659CD" w:rsidRPr="00DA0CC8">
        <w:rPr>
          <w:sz w:val="20"/>
          <w:szCs w:val="20"/>
        </w:rPr>
        <w:t xml:space="preserve"> </w:t>
      </w:r>
      <w:r w:rsidR="002659CD">
        <w:rPr>
          <w:sz w:val="20"/>
          <w:szCs w:val="20"/>
        </w:rPr>
        <w:t xml:space="preserve">justificando a </w:t>
      </w:r>
      <w:proofErr w:type="spellStart"/>
      <w:r w:rsidR="002659CD">
        <w:rPr>
          <w:sz w:val="20"/>
          <w:szCs w:val="20"/>
        </w:rPr>
        <w:t>síncopa</w:t>
      </w:r>
      <w:proofErr w:type="spellEnd"/>
      <w:r w:rsidR="002659CD">
        <w:rPr>
          <w:sz w:val="20"/>
          <w:szCs w:val="20"/>
        </w:rPr>
        <w:t xml:space="preserve"> pelo </w:t>
      </w:r>
      <w:r w:rsidR="00FF67E2">
        <w:rPr>
          <w:sz w:val="20"/>
          <w:szCs w:val="20"/>
        </w:rPr>
        <w:t xml:space="preserve">seu </w:t>
      </w:r>
      <w:r w:rsidR="002659CD">
        <w:rPr>
          <w:sz w:val="20"/>
          <w:szCs w:val="20"/>
        </w:rPr>
        <w:t>efeito</w:t>
      </w:r>
      <w:r w:rsidR="00FF67E2">
        <w:rPr>
          <w:sz w:val="20"/>
          <w:szCs w:val="20"/>
        </w:rPr>
        <w:t xml:space="preserve"> intenso</w:t>
      </w:r>
      <w:r w:rsidR="002659CD">
        <w:rPr>
          <w:sz w:val="20"/>
          <w:szCs w:val="20"/>
        </w:rPr>
        <w:t xml:space="preserve"> produzido </w:t>
      </w:r>
      <w:r w:rsidR="00FF67E2">
        <w:rPr>
          <w:rFonts w:eastAsiaTheme="minorHAnsi"/>
          <w:sz w:val="20"/>
          <w:szCs w:val="20"/>
          <w:lang w:eastAsia="en-US"/>
        </w:rPr>
        <w:t>n</w:t>
      </w:r>
      <w:r w:rsidR="00EF73BF">
        <w:rPr>
          <w:rFonts w:eastAsiaTheme="minorHAnsi"/>
          <w:sz w:val="20"/>
          <w:szCs w:val="20"/>
          <w:lang w:eastAsia="en-US"/>
        </w:rPr>
        <w:t>a 1ª.v</w:t>
      </w:r>
      <w:r w:rsidR="00FF67E2">
        <w:rPr>
          <w:rFonts w:eastAsiaTheme="minorHAnsi"/>
          <w:sz w:val="20"/>
          <w:szCs w:val="20"/>
          <w:lang w:eastAsia="en-US"/>
        </w:rPr>
        <w:t>oz,</w:t>
      </w:r>
      <w:r w:rsidR="001C3B83">
        <w:rPr>
          <w:rFonts w:eastAsiaTheme="minorHAnsi"/>
          <w:sz w:val="20"/>
          <w:szCs w:val="20"/>
          <w:lang w:eastAsia="en-US"/>
        </w:rPr>
        <w:t xml:space="preserve"> </w:t>
      </w:r>
      <w:r w:rsidR="007621D6">
        <w:rPr>
          <w:rFonts w:eastAsiaTheme="minorHAnsi"/>
          <w:sz w:val="20"/>
          <w:szCs w:val="20"/>
          <w:lang w:eastAsia="en-US"/>
        </w:rPr>
        <w:t xml:space="preserve">sensível da tonalidade, </w:t>
      </w:r>
      <w:r w:rsidR="00D3321B">
        <w:rPr>
          <w:rFonts w:eastAsiaTheme="minorHAnsi"/>
          <w:sz w:val="20"/>
          <w:szCs w:val="20"/>
          <w:lang w:eastAsia="en-US"/>
        </w:rPr>
        <w:t>numa</w:t>
      </w:r>
      <w:r w:rsidR="000C40CD">
        <w:rPr>
          <w:rFonts w:eastAsiaTheme="minorHAnsi"/>
          <w:sz w:val="20"/>
          <w:szCs w:val="20"/>
          <w:lang w:eastAsia="en-US"/>
        </w:rPr>
        <w:t xml:space="preserve"> execução</w:t>
      </w:r>
      <w:r w:rsidR="00D3321B">
        <w:rPr>
          <w:rFonts w:eastAsiaTheme="minorHAnsi"/>
          <w:sz w:val="20"/>
          <w:szCs w:val="20"/>
          <w:lang w:eastAsia="en-US"/>
        </w:rPr>
        <w:t xml:space="preserve"> que</w:t>
      </w:r>
      <w:r w:rsidR="000C40CD">
        <w:rPr>
          <w:rFonts w:eastAsiaTheme="minorHAnsi"/>
          <w:sz w:val="20"/>
          <w:szCs w:val="20"/>
          <w:lang w:eastAsia="en-US"/>
        </w:rPr>
        <w:t xml:space="preserve"> </w:t>
      </w:r>
      <w:r w:rsidR="00C86D1B">
        <w:rPr>
          <w:sz w:val="20"/>
          <w:szCs w:val="20"/>
        </w:rPr>
        <w:t xml:space="preserve">acentua e </w:t>
      </w:r>
      <w:r w:rsidR="00093755">
        <w:rPr>
          <w:sz w:val="20"/>
          <w:szCs w:val="20"/>
        </w:rPr>
        <w:t>instaura</w:t>
      </w:r>
      <w:r w:rsidR="001C3B83" w:rsidRPr="001C3B83">
        <w:rPr>
          <w:sz w:val="20"/>
          <w:szCs w:val="20"/>
        </w:rPr>
        <w:t xml:space="preserve"> </w:t>
      </w:r>
      <w:r w:rsidR="001C3B83">
        <w:rPr>
          <w:sz w:val="20"/>
          <w:szCs w:val="20"/>
        </w:rPr>
        <w:t>o “</w:t>
      </w:r>
      <w:r w:rsidR="001C3B83" w:rsidRPr="00657AE1">
        <w:rPr>
          <w:b/>
          <w:sz w:val="20"/>
          <w:szCs w:val="20"/>
        </w:rPr>
        <w:t xml:space="preserve">estado de </w:t>
      </w:r>
      <w:proofErr w:type="spellStart"/>
      <w:r w:rsidR="001C3B83" w:rsidRPr="00657AE1">
        <w:rPr>
          <w:b/>
          <w:sz w:val="20"/>
          <w:szCs w:val="20"/>
        </w:rPr>
        <w:t>síncopa</w:t>
      </w:r>
      <w:proofErr w:type="spellEnd"/>
      <w:r w:rsidR="001C3B83">
        <w:rPr>
          <w:sz w:val="20"/>
          <w:szCs w:val="20"/>
        </w:rPr>
        <w:t>” pelo estranhamento,</w:t>
      </w:r>
      <w:r w:rsidR="00C86D1B">
        <w:rPr>
          <w:sz w:val="20"/>
          <w:szCs w:val="20"/>
        </w:rPr>
        <w:t xml:space="preserve"> n</w:t>
      </w:r>
      <w:r w:rsidR="007621D6">
        <w:rPr>
          <w:sz w:val="20"/>
          <w:szCs w:val="20"/>
        </w:rPr>
        <w:t xml:space="preserve">a </w:t>
      </w:r>
      <w:r w:rsidR="000C40CD">
        <w:rPr>
          <w:sz w:val="20"/>
          <w:szCs w:val="20"/>
        </w:rPr>
        <w:t>fração</w:t>
      </w:r>
      <w:r w:rsidR="007621D6">
        <w:rPr>
          <w:sz w:val="20"/>
          <w:szCs w:val="20"/>
        </w:rPr>
        <w:t xml:space="preserve"> prolongada do </w:t>
      </w:r>
      <w:proofErr w:type="spellStart"/>
      <w:r w:rsidR="007621D6">
        <w:rPr>
          <w:sz w:val="20"/>
          <w:szCs w:val="20"/>
        </w:rPr>
        <w:t>soema</w:t>
      </w:r>
      <w:proofErr w:type="spellEnd"/>
      <w:r w:rsidR="00D3321B">
        <w:rPr>
          <w:sz w:val="20"/>
          <w:szCs w:val="20"/>
        </w:rPr>
        <w:t xml:space="preserve"> lá</w:t>
      </w:r>
      <w:r w:rsidR="00C86D1B">
        <w:rPr>
          <w:sz w:val="20"/>
          <w:szCs w:val="20"/>
        </w:rPr>
        <w:t xml:space="preserve"> (em ligadura)</w:t>
      </w:r>
      <w:r w:rsidR="001C3B83">
        <w:rPr>
          <w:sz w:val="20"/>
          <w:szCs w:val="20"/>
        </w:rPr>
        <w:t>.</w:t>
      </w:r>
      <w:r w:rsidR="00EF73BF">
        <w:rPr>
          <w:sz w:val="20"/>
          <w:szCs w:val="20"/>
        </w:rPr>
        <w:t xml:space="preserve"> </w:t>
      </w:r>
      <w:r w:rsidR="00FF67E2">
        <w:rPr>
          <w:sz w:val="20"/>
          <w:szCs w:val="20"/>
        </w:rPr>
        <w:t>A</w:t>
      </w:r>
      <w:r w:rsidR="00C86D1B">
        <w:rPr>
          <w:sz w:val="20"/>
          <w:szCs w:val="20"/>
        </w:rPr>
        <w:t xml:space="preserve"> </w:t>
      </w:r>
      <w:r w:rsidR="00FF67E2">
        <w:rPr>
          <w:sz w:val="20"/>
          <w:szCs w:val="20"/>
        </w:rPr>
        <w:t xml:space="preserve">complexidade </w:t>
      </w:r>
      <w:r w:rsidR="001C3B83">
        <w:rPr>
          <w:sz w:val="20"/>
          <w:szCs w:val="20"/>
        </w:rPr>
        <w:t xml:space="preserve"> rítmico-harmônica</w:t>
      </w:r>
      <w:r w:rsidR="00C86D1B">
        <w:rPr>
          <w:sz w:val="20"/>
          <w:szCs w:val="20"/>
        </w:rPr>
        <w:t xml:space="preserve"> </w:t>
      </w:r>
      <w:r w:rsidR="00DC5F30">
        <w:rPr>
          <w:sz w:val="20"/>
          <w:szCs w:val="20"/>
        </w:rPr>
        <w:t>d</w:t>
      </w:r>
      <w:r w:rsidR="00EF73BF">
        <w:rPr>
          <w:sz w:val="20"/>
          <w:szCs w:val="20"/>
        </w:rPr>
        <w:t>o</w:t>
      </w:r>
      <w:r w:rsidR="007116C0">
        <w:rPr>
          <w:sz w:val="20"/>
          <w:szCs w:val="20"/>
        </w:rPr>
        <w:t>s</w:t>
      </w:r>
      <w:r w:rsidR="00EF73BF">
        <w:rPr>
          <w:sz w:val="20"/>
          <w:szCs w:val="20"/>
        </w:rPr>
        <w:t xml:space="preserve"> </w:t>
      </w:r>
      <w:proofErr w:type="spellStart"/>
      <w:r w:rsidR="00C86D1B" w:rsidRPr="00C86D1B">
        <w:rPr>
          <w:i/>
          <w:sz w:val="20"/>
          <w:szCs w:val="20"/>
        </w:rPr>
        <w:t>classoema</w:t>
      </w:r>
      <w:r w:rsidR="007116C0">
        <w:rPr>
          <w:i/>
          <w:sz w:val="20"/>
          <w:szCs w:val="20"/>
        </w:rPr>
        <w:t>s</w:t>
      </w:r>
      <w:proofErr w:type="spellEnd"/>
      <w:r w:rsidR="007116C0">
        <w:rPr>
          <w:i/>
          <w:sz w:val="20"/>
          <w:szCs w:val="20"/>
        </w:rPr>
        <w:t xml:space="preserve"> </w:t>
      </w:r>
      <w:proofErr w:type="spellStart"/>
      <w:r w:rsidR="007116C0">
        <w:rPr>
          <w:i/>
          <w:sz w:val="20"/>
          <w:szCs w:val="20"/>
        </w:rPr>
        <w:t>dissonantais</w:t>
      </w:r>
      <w:proofErr w:type="spellEnd"/>
      <w:r w:rsidR="00A91A8B">
        <w:rPr>
          <w:sz w:val="20"/>
          <w:szCs w:val="20"/>
        </w:rPr>
        <w:t xml:space="preserve"> (sol#/</w:t>
      </w:r>
      <w:r w:rsidR="001C3B83">
        <w:rPr>
          <w:sz w:val="20"/>
          <w:szCs w:val="20"/>
        </w:rPr>
        <w:t xml:space="preserve"> </w:t>
      </w:r>
      <w:r w:rsidR="00A91A8B">
        <w:rPr>
          <w:sz w:val="20"/>
          <w:szCs w:val="20"/>
        </w:rPr>
        <w:t>lá/</w:t>
      </w:r>
      <w:r w:rsidR="001C3B83">
        <w:rPr>
          <w:sz w:val="20"/>
          <w:szCs w:val="20"/>
        </w:rPr>
        <w:t xml:space="preserve"> </w:t>
      </w:r>
      <w:r w:rsidR="00A91A8B">
        <w:rPr>
          <w:sz w:val="20"/>
          <w:szCs w:val="20"/>
        </w:rPr>
        <w:t>si#</w:t>
      </w:r>
      <w:r w:rsidR="003675A4">
        <w:rPr>
          <w:sz w:val="20"/>
          <w:szCs w:val="20"/>
        </w:rPr>
        <w:t>/</w:t>
      </w:r>
      <w:r w:rsidR="001C3B83">
        <w:rPr>
          <w:sz w:val="20"/>
          <w:szCs w:val="20"/>
        </w:rPr>
        <w:t xml:space="preserve"> </w:t>
      </w:r>
      <w:proofErr w:type="spellStart"/>
      <w:r w:rsidR="003675A4">
        <w:rPr>
          <w:sz w:val="20"/>
          <w:szCs w:val="20"/>
        </w:rPr>
        <w:t>fa</w:t>
      </w:r>
      <w:proofErr w:type="spellEnd"/>
      <w:r w:rsidR="003675A4">
        <w:rPr>
          <w:sz w:val="20"/>
          <w:szCs w:val="20"/>
        </w:rPr>
        <w:t>#</w:t>
      </w:r>
      <w:r w:rsidR="00A91A8B">
        <w:rPr>
          <w:sz w:val="20"/>
          <w:szCs w:val="20"/>
        </w:rPr>
        <w:t>)</w:t>
      </w:r>
      <w:r w:rsidR="00DC5F30">
        <w:rPr>
          <w:sz w:val="20"/>
          <w:szCs w:val="20"/>
        </w:rPr>
        <w:t>,</w:t>
      </w:r>
      <w:r w:rsidR="00EF73BF">
        <w:rPr>
          <w:sz w:val="20"/>
          <w:szCs w:val="20"/>
        </w:rPr>
        <w:t xml:space="preserve"> pela</w:t>
      </w:r>
      <w:r w:rsidR="00963304">
        <w:rPr>
          <w:sz w:val="20"/>
          <w:szCs w:val="20"/>
        </w:rPr>
        <w:t xml:space="preserve"> proj</w:t>
      </w:r>
      <w:r w:rsidR="00E4588E">
        <w:rPr>
          <w:sz w:val="20"/>
          <w:szCs w:val="20"/>
        </w:rPr>
        <w:t>eção e</w:t>
      </w:r>
      <w:r w:rsidR="00963304">
        <w:rPr>
          <w:sz w:val="20"/>
          <w:szCs w:val="20"/>
        </w:rPr>
        <w:t xml:space="preserve"> </w:t>
      </w:r>
      <w:r w:rsidR="00E4588E">
        <w:rPr>
          <w:sz w:val="20"/>
          <w:szCs w:val="20"/>
        </w:rPr>
        <w:t xml:space="preserve"> reverberação</w:t>
      </w:r>
      <w:r w:rsidR="00963304">
        <w:rPr>
          <w:sz w:val="20"/>
          <w:szCs w:val="20"/>
        </w:rPr>
        <w:t xml:space="preserve"> da</w:t>
      </w:r>
      <w:r w:rsidR="002C3D64">
        <w:rPr>
          <w:sz w:val="20"/>
          <w:szCs w:val="20"/>
        </w:rPr>
        <w:t>s</w:t>
      </w:r>
      <w:r w:rsidR="00963304">
        <w:rPr>
          <w:sz w:val="20"/>
          <w:szCs w:val="20"/>
        </w:rPr>
        <w:t xml:space="preserve"> dissonância</w:t>
      </w:r>
      <w:r w:rsidR="002C3D64">
        <w:rPr>
          <w:sz w:val="20"/>
          <w:szCs w:val="20"/>
        </w:rPr>
        <w:t>s</w:t>
      </w:r>
      <w:r w:rsidR="00093755">
        <w:rPr>
          <w:sz w:val="20"/>
          <w:szCs w:val="20"/>
        </w:rPr>
        <w:t xml:space="preserve"> entre os</w:t>
      </w:r>
      <w:r w:rsidR="002C3D64">
        <w:rPr>
          <w:sz w:val="20"/>
          <w:szCs w:val="20"/>
        </w:rPr>
        <w:t xml:space="preserve"> </w:t>
      </w:r>
      <w:proofErr w:type="spellStart"/>
      <w:r w:rsidR="002C3D64">
        <w:rPr>
          <w:sz w:val="20"/>
          <w:szCs w:val="20"/>
        </w:rPr>
        <w:t>soemas</w:t>
      </w:r>
      <w:proofErr w:type="spellEnd"/>
      <w:r w:rsidR="00DC5F30">
        <w:rPr>
          <w:sz w:val="20"/>
          <w:szCs w:val="20"/>
        </w:rPr>
        <w:t xml:space="preserve"> lá</w:t>
      </w:r>
      <w:r w:rsidR="002C3D64">
        <w:rPr>
          <w:sz w:val="20"/>
          <w:szCs w:val="20"/>
        </w:rPr>
        <w:t xml:space="preserve"> (9ª.menor do acorde de dominante)</w:t>
      </w:r>
      <w:r w:rsidR="003675A4">
        <w:rPr>
          <w:sz w:val="20"/>
          <w:szCs w:val="20"/>
        </w:rPr>
        <w:t xml:space="preserve"> e </w:t>
      </w:r>
      <w:proofErr w:type="spellStart"/>
      <w:r w:rsidR="003675A4">
        <w:rPr>
          <w:sz w:val="20"/>
          <w:szCs w:val="20"/>
        </w:rPr>
        <w:t>fa</w:t>
      </w:r>
      <w:proofErr w:type="spellEnd"/>
      <w:r w:rsidR="003675A4">
        <w:rPr>
          <w:sz w:val="20"/>
          <w:szCs w:val="20"/>
        </w:rPr>
        <w:t>#</w:t>
      </w:r>
      <w:r w:rsidR="00EF73BF">
        <w:rPr>
          <w:sz w:val="20"/>
          <w:szCs w:val="20"/>
        </w:rPr>
        <w:t xml:space="preserve"> </w:t>
      </w:r>
      <w:r w:rsidR="002C3D64">
        <w:rPr>
          <w:sz w:val="20"/>
          <w:szCs w:val="20"/>
        </w:rPr>
        <w:t xml:space="preserve">(7ª.menor do acorde de dominante), </w:t>
      </w:r>
      <w:r w:rsidR="00FF67E2">
        <w:rPr>
          <w:sz w:val="20"/>
          <w:szCs w:val="20"/>
        </w:rPr>
        <w:t>é  apreendida no envolvimento d</w:t>
      </w:r>
      <w:r w:rsidR="002C3D64">
        <w:rPr>
          <w:sz w:val="20"/>
          <w:szCs w:val="20"/>
        </w:rPr>
        <w:t>o si#</w:t>
      </w:r>
      <w:r w:rsidR="00FF67E2">
        <w:rPr>
          <w:sz w:val="20"/>
          <w:szCs w:val="20"/>
        </w:rPr>
        <w:t xml:space="preserve"> com</w:t>
      </w:r>
      <w:r w:rsidR="00DC5F30">
        <w:rPr>
          <w:sz w:val="20"/>
          <w:szCs w:val="20"/>
        </w:rPr>
        <w:t xml:space="preserve"> o</w:t>
      </w:r>
      <w:r w:rsidR="00D966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sol# </w:t>
      </w:r>
      <w:r w:rsidR="00DC5F30">
        <w:rPr>
          <w:sz w:val="20"/>
          <w:szCs w:val="20"/>
        </w:rPr>
        <w:t>d</w:t>
      </w:r>
      <w:r w:rsidR="00D966F3">
        <w:rPr>
          <w:sz w:val="20"/>
          <w:szCs w:val="20"/>
        </w:rPr>
        <w:t>o baixo</w:t>
      </w:r>
      <w:r w:rsidR="00B56EB3" w:rsidRPr="00DA0CC8">
        <w:rPr>
          <w:sz w:val="20"/>
          <w:szCs w:val="20"/>
        </w:rPr>
        <w:t xml:space="preserve"> </w:t>
      </w:r>
      <w:proofErr w:type="spellStart"/>
      <w:r w:rsidR="00B56EB3" w:rsidRPr="00DA0CC8">
        <w:rPr>
          <w:sz w:val="20"/>
          <w:szCs w:val="20"/>
        </w:rPr>
        <w:t>motívico</w:t>
      </w:r>
      <w:proofErr w:type="spellEnd"/>
      <w:r w:rsidR="00B56EB3" w:rsidRPr="00DA0CC8">
        <w:rPr>
          <w:sz w:val="20"/>
          <w:szCs w:val="20"/>
        </w:rPr>
        <w:t>, dominante</w:t>
      </w:r>
      <w:r w:rsidR="00CD23CE">
        <w:rPr>
          <w:sz w:val="20"/>
          <w:szCs w:val="20"/>
        </w:rPr>
        <w:t xml:space="preserve"> </w:t>
      </w:r>
      <w:r w:rsidR="00B56EB3" w:rsidRPr="00DA0CC8">
        <w:rPr>
          <w:sz w:val="20"/>
          <w:szCs w:val="20"/>
        </w:rPr>
        <w:t>da tonalidade.</w:t>
      </w:r>
      <w:r w:rsidR="00E361E5" w:rsidRPr="00DA0CC8">
        <w:rPr>
          <w:sz w:val="20"/>
          <w:szCs w:val="20"/>
        </w:rPr>
        <w:t xml:space="preserve"> </w:t>
      </w:r>
      <w:r w:rsidR="007116C0">
        <w:rPr>
          <w:sz w:val="20"/>
          <w:szCs w:val="20"/>
        </w:rPr>
        <w:t>Este</w:t>
      </w:r>
      <w:r w:rsidR="00B56EB3" w:rsidRPr="00DA0CC8">
        <w:rPr>
          <w:sz w:val="20"/>
          <w:szCs w:val="20"/>
        </w:rPr>
        <w:t xml:space="preserve">s </w:t>
      </w:r>
      <w:proofErr w:type="spellStart"/>
      <w:r w:rsidR="00B56EB3" w:rsidRPr="00DA0CC8">
        <w:rPr>
          <w:i/>
          <w:sz w:val="20"/>
          <w:szCs w:val="20"/>
        </w:rPr>
        <w:t>classoemas</w:t>
      </w:r>
      <w:proofErr w:type="spellEnd"/>
      <w:r w:rsidR="00B56EB3" w:rsidRPr="00DA0CC8">
        <w:rPr>
          <w:sz w:val="20"/>
          <w:szCs w:val="20"/>
        </w:rPr>
        <w:t xml:space="preserve"> internalizados e projetados no bloco sonoro têm profunda responsabilidade na produção do “estranhamento” verificado nos compassos 63 e 65. É o estranhamento que determina e garante</w:t>
      </w:r>
      <w:r w:rsidR="003675A4">
        <w:rPr>
          <w:sz w:val="20"/>
          <w:szCs w:val="20"/>
        </w:rPr>
        <w:t xml:space="preserve"> </w:t>
      </w:r>
      <w:proofErr w:type="spellStart"/>
      <w:r w:rsidR="003675A4">
        <w:rPr>
          <w:sz w:val="20"/>
          <w:szCs w:val="20"/>
        </w:rPr>
        <w:t>semioticamente</w:t>
      </w:r>
      <w:proofErr w:type="spellEnd"/>
      <w:r w:rsidR="00B56EB3" w:rsidRPr="00DA0CC8">
        <w:rPr>
          <w:sz w:val="20"/>
          <w:szCs w:val="20"/>
        </w:rPr>
        <w:t xml:space="preserve"> uma “função de </w:t>
      </w:r>
      <w:proofErr w:type="spellStart"/>
      <w:r w:rsidR="00B56EB3" w:rsidRPr="00DA0CC8">
        <w:rPr>
          <w:sz w:val="20"/>
          <w:szCs w:val="20"/>
        </w:rPr>
        <w:t>síncopa</w:t>
      </w:r>
      <w:proofErr w:type="spellEnd"/>
      <w:r w:rsidR="00B56EB3" w:rsidRPr="00DA0CC8">
        <w:rPr>
          <w:sz w:val="20"/>
          <w:szCs w:val="20"/>
        </w:rPr>
        <w:t xml:space="preserve">. Este </w:t>
      </w:r>
      <w:r w:rsidR="00B56EB3" w:rsidRPr="00DA0CC8">
        <w:rPr>
          <w:rFonts w:eastAsiaTheme="minorHAnsi"/>
          <w:sz w:val="20"/>
          <w:szCs w:val="20"/>
          <w:lang w:eastAsia="en-US"/>
        </w:rPr>
        <w:t xml:space="preserve">permitiu apreender as “forças tensivas antagônicas” do “tempo de espera”, expandindo-as </w:t>
      </w:r>
      <w:r w:rsidR="009D461C">
        <w:rPr>
          <w:rFonts w:eastAsiaTheme="minorHAnsi"/>
          <w:sz w:val="20"/>
          <w:szCs w:val="20"/>
          <w:lang w:eastAsia="en-US"/>
        </w:rPr>
        <w:t xml:space="preserve">do 3º </w:t>
      </w:r>
      <w:r w:rsidR="00B56EB3" w:rsidRPr="00DA0CC8">
        <w:rPr>
          <w:rFonts w:eastAsiaTheme="minorHAnsi"/>
          <w:sz w:val="20"/>
          <w:szCs w:val="20"/>
          <w:lang w:eastAsia="en-US"/>
        </w:rPr>
        <w:t xml:space="preserve">ao término do 4º </w:t>
      </w:r>
      <w:r w:rsidR="00657AE1">
        <w:rPr>
          <w:rFonts w:eastAsiaTheme="minorHAnsi"/>
          <w:sz w:val="20"/>
          <w:szCs w:val="20"/>
          <w:lang w:eastAsia="en-US"/>
        </w:rPr>
        <w:t>bloco sonoro</w:t>
      </w:r>
      <w:r w:rsidR="005B14B0">
        <w:rPr>
          <w:rFonts w:eastAsiaTheme="minorHAnsi"/>
          <w:sz w:val="20"/>
          <w:szCs w:val="20"/>
          <w:lang w:eastAsia="en-US"/>
        </w:rPr>
        <w:t>,</w:t>
      </w:r>
      <w:r w:rsidR="005B14B0" w:rsidRPr="005B14B0">
        <w:rPr>
          <w:rFonts w:eastAsiaTheme="minorHAnsi"/>
          <w:sz w:val="20"/>
          <w:szCs w:val="20"/>
          <w:lang w:eastAsia="en-US"/>
        </w:rPr>
        <w:t xml:space="preserve"> </w:t>
      </w:r>
      <w:r w:rsidR="005B14B0">
        <w:rPr>
          <w:rFonts w:eastAsiaTheme="minorHAnsi"/>
          <w:sz w:val="20"/>
          <w:szCs w:val="20"/>
          <w:lang w:eastAsia="en-US"/>
        </w:rPr>
        <w:t>sem interromper a natureza específica do “motivo” em questão</w:t>
      </w:r>
      <w:r w:rsidR="00B56EB3" w:rsidRPr="00DA0CC8">
        <w:rPr>
          <w:rFonts w:eastAsiaTheme="minorHAnsi"/>
          <w:sz w:val="20"/>
          <w:szCs w:val="20"/>
          <w:lang w:eastAsia="en-US"/>
        </w:rPr>
        <w:t xml:space="preserve">. </w:t>
      </w:r>
      <w:r w:rsidR="00B56EB3" w:rsidRPr="00DA0CC8">
        <w:rPr>
          <w:sz w:val="20"/>
          <w:szCs w:val="20"/>
        </w:rPr>
        <w:t>Demarcando o “</w:t>
      </w:r>
      <w:proofErr w:type="spellStart"/>
      <w:r w:rsidR="00B56EB3" w:rsidRPr="00DA0CC8">
        <w:rPr>
          <w:i/>
          <w:sz w:val="20"/>
          <w:szCs w:val="20"/>
        </w:rPr>
        <w:t>motivema</w:t>
      </w:r>
      <w:proofErr w:type="spellEnd"/>
      <w:r w:rsidR="00B56EB3" w:rsidRPr="00DA0CC8">
        <w:rPr>
          <w:i/>
          <w:sz w:val="20"/>
          <w:szCs w:val="20"/>
        </w:rPr>
        <w:t>-resposta</w:t>
      </w:r>
      <w:r w:rsidR="00B56EB3" w:rsidRPr="00DA0CC8">
        <w:rPr>
          <w:sz w:val="20"/>
          <w:szCs w:val="20"/>
        </w:rPr>
        <w:t xml:space="preserve">”, estilisticamente migrado para a mão esquerda, a </w:t>
      </w:r>
      <w:proofErr w:type="spellStart"/>
      <w:r w:rsidR="00B56EB3" w:rsidRPr="00DA0CC8">
        <w:rPr>
          <w:sz w:val="20"/>
          <w:szCs w:val="20"/>
        </w:rPr>
        <w:t>isotopia</w:t>
      </w:r>
      <w:proofErr w:type="spellEnd"/>
      <w:r w:rsidR="00B56EB3" w:rsidRPr="00DA0CC8">
        <w:rPr>
          <w:sz w:val="20"/>
          <w:szCs w:val="20"/>
        </w:rPr>
        <w:t xml:space="preserve"> poética </w:t>
      </w:r>
      <w:r w:rsidR="00A91A8B" w:rsidRPr="00DA0CC8">
        <w:rPr>
          <w:sz w:val="20"/>
          <w:szCs w:val="20"/>
        </w:rPr>
        <w:t xml:space="preserve">retorna </w:t>
      </w:r>
      <w:r w:rsidR="00B56EB3" w:rsidRPr="00DA0CC8">
        <w:rPr>
          <w:sz w:val="20"/>
          <w:szCs w:val="20"/>
        </w:rPr>
        <w:t xml:space="preserve">na configuração </w:t>
      </w:r>
      <w:r w:rsidR="002C3D64">
        <w:rPr>
          <w:sz w:val="20"/>
          <w:szCs w:val="20"/>
        </w:rPr>
        <w:t xml:space="preserve">discursiva </w:t>
      </w:r>
      <w:r w:rsidR="00B56EB3" w:rsidRPr="00DA0CC8">
        <w:rPr>
          <w:sz w:val="20"/>
          <w:szCs w:val="20"/>
        </w:rPr>
        <w:t xml:space="preserve">do romantismo da época, </w:t>
      </w:r>
      <w:r w:rsidR="007116C0">
        <w:rPr>
          <w:sz w:val="20"/>
          <w:szCs w:val="20"/>
        </w:rPr>
        <w:t>transportando</w:t>
      </w:r>
      <w:r w:rsidR="00B56EB3" w:rsidRPr="00DA0CC8">
        <w:rPr>
          <w:sz w:val="20"/>
          <w:szCs w:val="20"/>
        </w:rPr>
        <w:t xml:space="preserve"> os </w:t>
      </w:r>
      <w:r w:rsidR="00B56EB3" w:rsidRPr="00DA0CC8">
        <w:rPr>
          <w:rFonts w:eastAsiaTheme="minorHAnsi"/>
          <w:sz w:val="20"/>
          <w:szCs w:val="20"/>
          <w:lang w:eastAsia="en-US"/>
        </w:rPr>
        <w:t xml:space="preserve">blocos sonoros prestes a se resolverem na tonalidade </w:t>
      </w:r>
      <w:r w:rsidR="009D461C">
        <w:rPr>
          <w:rFonts w:eastAsiaTheme="minorHAnsi"/>
          <w:sz w:val="20"/>
          <w:szCs w:val="20"/>
          <w:lang w:eastAsia="en-US"/>
        </w:rPr>
        <w:t xml:space="preserve">(Vº, </w:t>
      </w:r>
      <w:proofErr w:type="spellStart"/>
      <w:r w:rsidR="009D461C">
        <w:rPr>
          <w:rFonts w:eastAsiaTheme="minorHAnsi"/>
          <w:sz w:val="20"/>
          <w:szCs w:val="20"/>
          <w:lang w:eastAsia="en-US"/>
        </w:rPr>
        <w:t>Iº</w:t>
      </w:r>
      <w:proofErr w:type="spellEnd"/>
      <w:r w:rsidR="009D461C">
        <w:rPr>
          <w:rFonts w:eastAsiaTheme="minorHAnsi"/>
          <w:sz w:val="20"/>
          <w:szCs w:val="20"/>
          <w:lang w:eastAsia="en-US"/>
        </w:rPr>
        <w:t xml:space="preserve">), em </w:t>
      </w:r>
      <w:r w:rsidR="00C86D1B">
        <w:rPr>
          <w:rFonts w:eastAsiaTheme="minorHAnsi"/>
          <w:sz w:val="20"/>
          <w:szCs w:val="20"/>
          <w:lang w:eastAsia="en-US"/>
        </w:rPr>
        <w:t>cadência perfeita.</w:t>
      </w:r>
      <w:r w:rsidR="003C23BD">
        <w:rPr>
          <w:rFonts w:eastAsiaTheme="minorHAnsi"/>
          <w:sz w:val="20"/>
          <w:szCs w:val="20"/>
          <w:lang w:eastAsia="en-US"/>
        </w:rPr>
        <w:t xml:space="preserve"> Na função de </w:t>
      </w:r>
      <w:proofErr w:type="spellStart"/>
      <w:r w:rsidR="003C23BD">
        <w:rPr>
          <w:rFonts w:eastAsiaTheme="minorHAnsi"/>
          <w:sz w:val="20"/>
          <w:szCs w:val="20"/>
          <w:lang w:eastAsia="en-US"/>
        </w:rPr>
        <w:t>síncopa</w:t>
      </w:r>
      <w:proofErr w:type="spellEnd"/>
      <w:r w:rsidR="003C23BD">
        <w:rPr>
          <w:rFonts w:eastAsiaTheme="minorHAnsi"/>
          <w:sz w:val="20"/>
          <w:szCs w:val="20"/>
          <w:lang w:eastAsia="en-US"/>
        </w:rPr>
        <w:t xml:space="preserve"> simples, o estranhamento é restrito, visível e intenso. Em sua forma complexa – como </w:t>
      </w:r>
      <w:r w:rsidR="00895E9E">
        <w:rPr>
          <w:rFonts w:eastAsiaTheme="minorHAnsi"/>
          <w:sz w:val="20"/>
          <w:szCs w:val="20"/>
          <w:lang w:eastAsia="en-US"/>
        </w:rPr>
        <w:t>neste caso</w:t>
      </w:r>
      <w:r w:rsidR="003C23BD">
        <w:rPr>
          <w:rFonts w:eastAsiaTheme="minorHAnsi"/>
          <w:sz w:val="20"/>
          <w:szCs w:val="20"/>
          <w:lang w:eastAsia="en-US"/>
        </w:rPr>
        <w:t xml:space="preserve"> </w:t>
      </w:r>
      <w:r w:rsidR="005B14B0">
        <w:rPr>
          <w:rFonts w:eastAsiaTheme="minorHAnsi"/>
          <w:sz w:val="20"/>
          <w:szCs w:val="20"/>
          <w:lang w:eastAsia="en-US"/>
        </w:rPr>
        <w:t>que</w:t>
      </w:r>
      <w:r w:rsidR="00DE657D">
        <w:rPr>
          <w:rFonts w:eastAsiaTheme="minorHAnsi"/>
          <w:sz w:val="20"/>
          <w:szCs w:val="20"/>
          <w:lang w:eastAsia="en-US"/>
        </w:rPr>
        <w:t xml:space="preserve"> </w:t>
      </w:r>
      <w:r w:rsidR="005B14B0">
        <w:rPr>
          <w:rFonts w:eastAsiaTheme="minorHAnsi"/>
          <w:sz w:val="20"/>
          <w:szCs w:val="20"/>
          <w:lang w:eastAsia="en-US"/>
        </w:rPr>
        <w:t>nos instigou a efetuar a análise semiótica</w:t>
      </w:r>
      <w:r w:rsidR="00DE657D">
        <w:rPr>
          <w:rFonts w:eastAsiaTheme="minorHAnsi"/>
          <w:sz w:val="20"/>
          <w:szCs w:val="20"/>
          <w:lang w:eastAsia="en-US"/>
        </w:rPr>
        <w:t xml:space="preserve"> -</w:t>
      </w:r>
      <w:r w:rsidR="005B14B0">
        <w:rPr>
          <w:rFonts w:eastAsiaTheme="minorHAnsi"/>
          <w:sz w:val="20"/>
          <w:szCs w:val="20"/>
          <w:lang w:eastAsia="en-US"/>
        </w:rPr>
        <w:t>,</w:t>
      </w:r>
      <w:r w:rsidR="00DE657D">
        <w:rPr>
          <w:rFonts w:eastAsiaTheme="minorHAnsi"/>
          <w:sz w:val="20"/>
          <w:szCs w:val="20"/>
          <w:lang w:eastAsia="en-US"/>
        </w:rPr>
        <w:t xml:space="preserve"> </w:t>
      </w:r>
      <w:r w:rsidR="003C23BD">
        <w:rPr>
          <w:rFonts w:eastAsiaTheme="minorHAnsi"/>
          <w:sz w:val="20"/>
          <w:szCs w:val="20"/>
          <w:lang w:eastAsia="en-US"/>
        </w:rPr>
        <w:t xml:space="preserve">o estranhamento acontece entre blocos sonoros, é audível e extenso, permitindo </w:t>
      </w:r>
      <w:r w:rsidR="003C23BD">
        <w:rPr>
          <w:rFonts w:eastAsiaTheme="minorHAnsi"/>
          <w:sz w:val="20"/>
          <w:szCs w:val="20"/>
          <w:lang w:eastAsia="en-US"/>
        </w:rPr>
        <w:lastRenderedPageBreak/>
        <w:t>identificar um “</w:t>
      </w:r>
      <w:r w:rsidR="003C23BD" w:rsidRPr="009D461C">
        <w:rPr>
          <w:rFonts w:eastAsiaTheme="minorHAnsi"/>
          <w:sz w:val="20"/>
          <w:szCs w:val="20"/>
          <w:lang w:eastAsia="en-US"/>
        </w:rPr>
        <w:t xml:space="preserve">estado de </w:t>
      </w:r>
      <w:proofErr w:type="spellStart"/>
      <w:r w:rsidR="003C23BD" w:rsidRPr="009D461C">
        <w:rPr>
          <w:rFonts w:eastAsiaTheme="minorHAnsi"/>
          <w:sz w:val="20"/>
          <w:szCs w:val="20"/>
          <w:lang w:eastAsia="en-US"/>
        </w:rPr>
        <w:t>síncopa</w:t>
      </w:r>
      <w:proofErr w:type="spellEnd"/>
      <w:r w:rsidR="003C23BD">
        <w:rPr>
          <w:rFonts w:eastAsiaTheme="minorHAnsi"/>
          <w:sz w:val="20"/>
          <w:szCs w:val="20"/>
          <w:lang w:eastAsia="en-US"/>
        </w:rPr>
        <w:t xml:space="preserve">”. </w:t>
      </w:r>
      <w:r w:rsidR="005E687A">
        <w:rPr>
          <w:rFonts w:eastAsiaTheme="minorHAnsi"/>
          <w:sz w:val="20"/>
          <w:szCs w:val="20"/>
          <w:lang w:eastAsia="en-US"/>
        </w:rPr>
        <w:t>Por sua</w:t>
      </w:r>
      <w:r w:rsidR="00DE657D">
        <w:rPr>
          <w:rFonts w:eastAsiaTheme="minorHAnsi"/>
          <w:sz w:val="20"/>
          <w:szCs w:val="20"/>
          <w:lang w:eastAsia="en-US"/>
        </w:rPr>
        <w:t xml:space="preserve"> origem e</w:t>
      </w:r>
      <w:r w:rsidR="005E687A">
        <w:rPr>
          <w:rFonts w:eastAsiaTheme="minorHAnsi"/>
          <w:sz w:val="20"/>
          <w:szCs w:val="20"/>
          <w:lang w:eastAsia="en-US"/>
        </w:rPr>
        <w:t xml:space="preserve"> disposição</w:t>
      </w:r>
      <w:r w:rsidR="003C23BD">
        <w:rPr>
          <w:rFonts w:eastAsiaTheme="minorHAnsi"/>
          <w:sz w:val="20"/>
          <w:szCs w:val="20"/>
          <w:lang w:eastAsia="en-US"/>
        </w:rPr>
        <w:t xml:space="preserve"> rítmico-harm</w:t>
      </w:r>
      <w:r w:rsidR="00FA273E">
        <w:rPr>
          <w:rFonts w:eastAsiaTheme="minorHAnsi"/>
          <w:sz w:val="20"/>
          <w:szCs w:val="20"/>
          <w:lang w:eastAsia="en-US"/>
        </w:rPr>
        <w:t xml:space="preserve">ônica tonal (horizontal/vertical), </w:t>
      </w:r>
      <w:r w:rsidR="003C23BD">
        <w:rPr>
          <w:rFonts w:eastAsiaTheme="minorHAnsi"/>
          <w:sz w:val="20"/>
          <w:szCs w:val="20"/>
          <w:lang w:eastAsia="en-US"/>
        </w:rPr>
        <w:t>denominamos de 3ª. espécie</w:t>
      </w:r>
      <w:r w:rsidR="007E2474">
        <w:rPr>
          <w:rFonts w:eastAsiaTheme="minorHAnsi"/>
          <w:sz w:val="20"/>
          <w:szCs w:val="20"/>
          <w:lang w:eastAsia="en-US"/>
        </w:rPr>
        <w:t>”</w:t>
      </w:r>
      <w:r w:rsidR="003C23BD">
        <w:rPr>
          <w:rFonts w:eastAsiaTheme="minorHAnsi"/>
          <w:sz w:val="20"/>
          <w:szCs w:val="20"/>
          <w:lang w:eastAsia="en-US"/>
        </w:rPr>
        <w:t>.</w:t>
      </w:r>
    </w:p>
    <w:p w:rsidR="009971DF" w:rsidRDefault="009971DF" w:rsidP="009971DF">
      <w:pPr>
        <w:tabs>
          <w:tab w:val="left" w:pos="5387"/>
          <w:tab w:val="left" w:pos="7088"/>
        </w:tabs>
        <w:jc w:val="both"/>
        <w:rPr>
          <w:sz w:val="20"/>
          <w:szCs w:val="20"/>
        </w:rPr>
      </w:pPr>
    </w:p>
    <w:p w:rsidR="009971DF" w:rsidRDefault="009971DF" w:rsidP="00C86D1B">
      <w:pPr>
        <w:tabs>
          <w:tab w:val="left" w:pos="5387"/>
          <w:tab w:val="left" w:pos="7088"/>
        </w:tabs>
        <w:jc w:val="both"/>
        <w:rPr>
          <w:sz w:val="20"/>
          <w:szCs w:val="20"/>
        </w:rPr>
      </w:pPr>
    </w:p>
    <w:p w:rsidR="00A7190F" w:rsidRDefault="00A7190F" w:rsidP="00DA0CC8">
      <w:pPr>
        <w:tabs>
          <w:tab w:val="left" w:pos="5387"/>
          <w:tab w:val="left" w:pos="7088"/>
        </w:tabs>
        <w:ind w:left="1701"/>
        <w:jc w:val="both"/>
        <w:rPr>
          <w:sz w:val="20"/>
          <w:szCs w:val="20"/>
        </w:rPr>
      </w:pPr>
    </w:p>
    <w:p w:rsidR="00367D13" w:rsidRDefault="00AF68ED" w:rsidP="00C86D1B">
      <w:pPr>
        <w:tabs>
          <w:tab w:val="left" w:pos="5387"/>
          <w:tab w:val="left" w:pos="7088"/>
        </w:tabs>
        <w:ind w:left="1701"/>
        <w:rPr>
          <w:b/>
        </w:rPr>
      </w:pPr>
      <w:r>
        <w:rPr>
          <w:b/>
        </w:rPr>
        <w:t xml:space="preserve">                              </w:t>
      </w:r>
    </w:p>
    <w:p w:rsidR="009971DF" w:rsidRDefault="00367D13" w:rsidP="00C86D1B">
      <w:pPr>
        <w:tabs>
          <w:tab w:val="left" w:pos="5387"/>
          <w:tab w:val="left" w:pos="7088"/>
        </w:tabs>
        <w:ind w:left="1701"/>
        <w:rPr>
          <w:b/>
        </w:rPr>
      </w:pPr>
      <w:r>
        <w:rPr>
          <w:b/>
        </w:rPr>
        <w:t xml:space="preserve">          </w:t>
      </w:r>
      <w:r w:rsidR="00AF68ED">
        <w:rPr>
          <w:b/>
        </w:rPr>
        <w:t xml:space="preserve">  </w:t>
      </w:r>
      <w:r>
        <w:rPr>
          <w:b/>
        </w:rPr>
        <w:t xml:space="preserve">                   </w:t>
      </w:r>
      <w:r w:rsidR="009971DF" w:rsidRPr="009971DF">
        <w:rPr>
          <w:b/>
        </w:rPr>
        <w:t xml:space="preserve">Quadro </w:t>
      </w:r>
      <w:proofErr w:type="gramStart"/>
      <w:r w:rsidR="009971DF" w:rsidRPr="009971DF">
        <w:rPr>
          <w:b/>
        </w:rPr>
        <w:t>4</w:t>
      </w:r>
      <w:proofErr w:type="gramEnd"/>
    </w:p>
    <w:p w:rsidR="00367D13" w:rsidRDefault="00367D13" w:rsidP="00C86D1B">
      <w:pPr>
        <w:tabs>
          <w:tab w:val="left" w:pos="5387"/>
          <w:tab w:val="left" w:pos="7088"/>
        </w:tabs>
        <w:ind w:left="1701"/>
        <w:rPr>
          <w:b/>
        </w:rPr>
      </w:pPr>
    </w:p>
    <w:p w:rsidR="00367D13" w:rsidRPr="00C86D1B" w:rsidRDefault="00367D13" w:rsidP="00C86D1B">
      <w:pPr>
        <w:tabs>
          <w:tab w:val="left" w:pos="5387"/>
          <w:tab w:val="left" w:pos="7088"/>
        </w:tabs>
        <w:ind w:left="1701"/>
        <w:rPr>
          <w:b/>
        </w:rPr>
      </w:pPr>
    </w:p>
    <w:p w:rsidR="009971DF" w:rsidRDefault="00562EE5" w:rsidP="00AF68ED">
      <w:pPr>
        <w:tabs>
          <w:tab w:val="left" w:pos="5387"/>
          <w:tab w:val="left" w:pos="7088"/>
        </w:tabs>
        <w:jc w:val="center"/>
        <w:rPr>
          <w:sz w:val="20"/>
          <w:szCs w:val="20"/>
        </w:rPr>
      </w:pPr>
      <w:r>
        <w:rPr>
          <w:b/>
          <w:noProof/>
          <w:color w:val="000000"/>
        </w:rPr>
        <w:drawing>
          <wp:inline distT="0" distB="0" distL="0" distR="0" wp14:anchorId="2CA6DA7A" wp14:editId="18185117">
            <wp:extent cx="4754880" cy="2090241"/>
            <wp:effectExtent l="0" t="0" r="762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51" cy="209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DF" w:rsidRDefault="009971DF" w:rsidP="00DA0CC8">
      <w:pPr>
        <w:tabs>
          <w:tab w:val="left" w:pos="5387"/>
          <w:tab w:val="left" w:pos="7088"/>
        </w:tabs>
        <w:ind w:left="1701"/>
        <w:jc w:val="both"/>
        <w:rPr>
          <w:sz w:val="20"/>
          <w:szCs w:val="20"/>
        </w:rPr>
      </w:pPr>
    </w:p>
    <w:p w:rsidR="009971DF" w:rsidRPr="00DA0CC8" w:rsidRDefault="005B14B0" w:rsidP="00DA0CC8">
      <w:pPr>
        <w:tabs>
          <w:tab w:val="left" w:pos="5387"/>
          <w:tab w:val="left" w:pos="7088"/>
        </w:tabs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190F" w:rsidRDefault="00A7190F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</w:p>
    <w:p w:rsidR="00341516" w:rsidRDefault="00422D04" w:rsidP="00341516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A7190F">
        <w:rPr>
          <w:color w:val="000000"/>
        </w:rPr>
        <w:t xml:space="preserve">             </w:t>
      </w:r>
      <w:r w:rsidR="00A7190F">
        <w:rPr>
          <w:b/>
          <w:color w:val="000000"/>
        </w:rPr>
        <w:t>Quadro</w:t>
      </w:r>
      <w:proofErr w:type="gramStart"/>
      <w:r w:rsidR="00A7190F">
        <w:rPr>
          <w:b/>
          <w:color w:val="000000"/>
        </w:rPr>
        <w:t xml:space="preserve">  </w:t>
      </w:r>
      <w:proofErr w:type="gramEnd"/>
      <w:r w:rsidR="00A7190F">
        <w:rPr>
          <w:b/>
          <w:color w:val="000000"/>
        </w:rPr>
        <w:t>n° 5</w:t>
      </w:r>
      <w:r w:rsidR="00341516">
        <w:rPr>
          <w:b/>
          <w:color w:val="000000"/>
        </w:rPr>
        <w:tab/>
      </w:r>
      <w:r w:rsidR="00A7190F">
        <w:rPr>
          <w:b/>
          <w:color w:val="000000"/>
        </w:rPr>
        <w:t xml:space="preserve">                                           Quadro n° 6</w:t>
      </w:r>
      <w:r w:rsidR="00341516">
        <w:rPr>
          <w:b/>
          <w:color w:val="000000"/>
        </w:rPr>
        <w:tab/>
      </w:r>
      <w:r w:rsidR="00341516">
        <w:rPr>
          <w:b/>
          <w:color w:val="000000"/>
        </w:rPr>
        <w:tab/>
        <w:t xml:space="preserve">                                  </w:t>
      </w:r>
      <w:r w:rsidR="006F26F3">
        <w:rPr>
          <w:b/>
          <w:color w:val="000000"/>
        </w:rPr>
        <w:t xml:space="preserve">                     </w:t>
      </w:r>
    </w:p>
    <w:p w:rsidR="00341516" w:rsidRDefault="00341516" w:rsidP="00806467">
      <w:pPr>
        <w:outlineLvl w:val="0"/>
        <w:rPr>
          <w:color w:val="000000"/>
          <w:sz w:val="20"/>
          <w:szCs w:val="20"/>
        </w:rPr>
      </w:pPr>
    </w:p>
    <w:p w:rsidR="00341516" w:rsidRDefault="00341516" w:rsidP="00341516">
      <w:pPr>
        <w:tabs>
          <w:tab w:val="left" w:pos="72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A7190F" w:rsidRDefault="00A7190F" w:rsidP="00A7190F">
      <w:pPr>
        <w:autoSpaceDE w:val="0"/>
        <w:autoSpaceDN w:val="0"/>
        <w:adjustRightInd w:val="0"/>
        <w:spacing w:line="36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 wp14:anchorId="77EB9FDE" wp14:editId="2560F08D">
            <wp:extent cx="2534487" cy="244105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.......</w:t>
      </w:r>
      <w:proofErr w:type="gramEnd"/>
      <w:r>
        <w:rPr>
          <w:noProof/>
          <w:sz w:val="20"/>
          <w:szCs w:val="20"/>
        </w:rPr>
        <w:drawing>
          <wp:inline distT="0" distB="0" distL="0" distR="0" wp14:anchorId="12F91017" wp14:editId="77EB050A">
            <wp:extent cx="2441051" cy="2446852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32" cy="245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64" w:rsidRPr="00356464" w:rsidRDefault="00356464" w:rsidP="009963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045BCE" w:rsidRDefault="00356464" w:rsidP="00045BCE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71343C">
        <w:rPr>
          <w:color w:val="000000"/>
        </w:rPr>
        <w:t>No quadro n</w:t>
      </w:r>
      <w:r w:rsidR="0071343C" w:rsidRPr="00791BDF">
        <w:t xml:space="preserve">° </w:t>
      </w:r>
      <w:r w:rsidR="00FE5264" w:rsidRPr="00791BDF">
        <w:t>6,</w:t>
      </w:r>
      <w:r w:rsidR="00341516" w:rsidRPr="00791BDF">
        <w:t xml:space="preserve"> observamos </w:t>
      </w:r>
      <w:r w:rsidR="00341516">
        <w:rPr>
          <w:color w:val="000000"/>
        </w:rPr>
        <w:t xml:space="preserve">os pulsos F, f, </w:t>
      </w:r>
      <w:proofErr w:type="spellStart"/>
      <w:proofErr w:type="gramStart"/>
      <w:r w:rsidR="00341516">
        <w:rPr>
          <w:color w:val="000000"/>
        </w:rPr>
        <w:t>mF</w:t>
      </w:r>
      <w:proofErr w:type="spellEnd"/>
      <w:proofErr w:type="gramEnd"/>
      <w:r w:rsidR="00341516">
        <w:rPr>
          <w:color w:val="000000"/>
        </w:rPr>
        <w:t xml:space="preserve"> e ff indicando a absorção das </w:t>
      </w:r>
      <w:proofErr w:type="spellStart"/>
      <w:r w:rsidR="00341516">
        <w:rPr>
          <w:color w:val="000000"/>
        </w:rPr>
        <w:t>tercinas</w:t>
      </w:r>
      <w:proofErr w:type="spellEnd"/>
      <w:r w:rsidR="00341516">
        <w:rPr>
          <w:color w:val="000000"/>
        </w:rPr>
        <w:t xml:space="preserve"> (3 colcheias=duas) pelas duas colcheias definindo cada tempo (subdividido da </w:t>
      </w:r>
      <w:r w:rsidR="00AE5C89">
        <w:rPr>
          <w:color w:val="000000"/>
        </w:rPr>
        <w:t>mínima</w:t>
      </w:r>
      <w:r w:rsidR="00341516">
        <w:rPr>
          <w:color w:val="000000"/>
        </w:rPr>
        <w:t xml:space="preserve">), como </w:t>
      </w:r>
      <w:proofErr w:type="spellStart"/>
      <w:r w:rsidR="00341516">
        <w:rPr>
          <w:color w:val="000000"/>
        </w:rPr>
        <w:t>soema</w:t>
      </w:r>
      <w:proofErr w:type="spellEnd"/>
      <w:r w:rsidR="00341516">
        <w:rPr>
          <w:color w:val="000000"/>
        </w:rPr>
        <w:t xml:space="preserve"> </w:t>
      </w:r>
      <w:proofErr w:type="spellStart"/>
      <w:r w:rsidR="00341516">
        <w:rPr>
          <w:color w:val="000000"/>
        </w:rPr>
        <w:t>atualizante</w:t>
      </w:r>
      <w:proofErr w:type="spellEnd"/>
      <w:r w:rsidR="00341516">
        <w:rPr>
          <w:color w:val="000000"/>
        </w:rPr>
        <w:t xml:space="preserve"> para facilitar a compreensão e aplicabilidade da teoria de </w:t>
      </w:r>
      <w:proofErr w:type="spellStart"/>
      <w:r w:rsidR="00341516">
        <w:rPr>
          <w:color w:val="000000"/>
        </w:rPr>
        <w:t>Coquet</w:t>
      </w:r>
      <w:proofErr w:type="spellEnd"/>
      <w:r w:rsidR="00341516">
        <w:rPr>
          <w:color w:val="000000"/>
        </w:rPr>
        <w:t xml:space="preserve"> : </w:t>
      </w:r>
      <w:proofErr w:type="spellStart"/>
      <w:r w:rsidR="00341516">
        <w:rPr>
          <w:color w:val="000000"/>
        </w:rPr>
        <w:t>To</w:t>
      </w:r>
      <w:proofErr w:type="spellEnd"/>
      <w:r w:rsidR="00341516">
        <w:rPr>
          <w:color w:val="000000"/>
        </w:rPr>
        <w:t xml:space="preserve"> = instância de origem, presente / presença no </w:t>
      </w:r>
      <w:proofErr w:type="spellStart"/>
      <w:r w:rsidR="00341516">
        <w:rPr>
          <w:color w:val="000000"/>
        </w:rPr>
        <w:t>tp</w:t>
      </w:r>
      <w:proofErr w:type="spellEnd"/>
      <w:r w:rsidR="00341516">
        <w:rPr>
          <w:color w:val="000000"/>
        </w:rPr>
        <w:t xml:space="preserve"> = tempo projetado; t (-n) = visão retrospectiva; t (n) = experiência perceptiva singular; t (+n) = </w:t>
      </w:r>
      <w:r w:rsidR="00341516">
        <w:rPr>
          <w:color w:val="000000"/>
        </w:rPr>
        <w:lastRenderedPageBreak/>
        <w:t>visão prospectiv</w:t>
      </w:r>
      <w:r w:rsidR="00963304">
        <w:rPr>
          <w:color w:val="000000"/>
        </w:rPr>
        <w:t>a.  Os sinais a seguir indicam:</w:t>
      </w:r>
      <w:r w:rsidR="00341516">
        <w:rPr>
          <w:color w:val="000000"/>
        </w:rPr>
        <w:t xml:space="preserve"> em ---[-o-]--&gt;, a flecha direciona o ‘sentido’ do tempo. Os colchetes enquadram o acontecimento; em -(-&lt;---(-o-)--&gt;-)-ponto (pequeno círculo) marca a instância </w:t>
      </w:r>
      <w:proofErr w:type="spellStart"/>
      <w:r w:rsidR="00341516">
        <w:rPr>
          <w:color w:val="000000"/>
        </w:rPr>
        <w:t>enunciante</w:t>
      </w:r>
      <w:proofErr w:type="spellEnd"/>
      <w:r w:rsidR="00341516">
        <w:rPr>
          <w:color w:val="000000"/>
        </w:rPr>
        <w:t xml:space="preserve">, e as flechas, sua mobilidade. Os parênteses definem a experiência acumulada, segundo </w:t>
      </w:r>
      <w:proofErr w:type="spellStart"/>
      <w:r w:rsidR="00341516">
        <w:rPr>
          <w:color w:val="000000"/>
        </w:rPr>
        <w:t>Coquet</w:t>
      </w:r>
      <w:proofErr w:type="spellEnd"/>
      <w:r w:rsidR="00341516">
        <w:rPr>
          <w:color w:val="000000"/>
        </w:rPr>
        <w:t xml:space="preserve"> (1997:86).</w:t>
      </w:r>
    </w:p>
    <w:p w:rsidR="00341516" w:rsidRDefault="00045BCE" w:rsidP="00045BCE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41516">
        <w:rPr>
          <w:color w:val="000000"/>
        </w:rPr>
        <w:t>Além da valência encontrada na correlação de gradientes, colhida</w:t>
      </w:r>
      <w:r w:rsidR="00422D04">
        <w:rPr>
          <w:color w:val="000000"/>
        </w:rPr>
        <w:t xml:space="preserve"> da profundidade dos </w:t>
      </w:r>
      <w:proofErr w:type="spellStart"/>
      <w:r w:rsidR="00422D04">
        <w:rPr>
          <w:color w:val="000000"/>
        </w:rPr>
        <w:t>classoemas</w:t>
      </w:r>
      <w:proofErr w:type="spellEnd"/>
      <w:r w:rsidR="00AE5C89">
        <w:rPr>
          <w:color w:val="000000"/>
        </w:rPr>
        <w:t xml:space="preserve"> (classemas sonoros)</w:t>
      </w:r>
      <w:r w:rsidR="00341516">
        <w:rPr>
          <w:color w:val="000000"/>
        </w:rPr>
        <w:t xml:space="preserve">, acrescida da tonicidade tímica dos </w:t>
      </w:r>
      <w:proofErr w:type="spellStart"/>
      <w:r w:rsidR="00341516">
        <w:rPr>
          <w:color w:val="000000"/>
        </w:rPr>
        <w:t>funtivos</w:t>
      </w:r>
      <w:proofErr w:type="spellEnd"/>
      <w:r w:rsidR="00341516">
        <w:rPr>
          <w:color w:val="000000"/>
        </w:rPr>
        <w:t xml:space="preserve"> (intenso/ extenso), segundo </w:t>
      </w:r>
      <w:proofErr w:type="spellStart"/>
      <w:r w:rsidR="00341516">
        <w:rPr>
          <w:color w:val="000000"/>
        </w:rPr>
        <w:t>Fontanille</w:t>
      </w:r>
      <w:proofErr w:type="spellEnd"/>
      <w:r w:rsidR="00341516">
        <w:rPr>
          <w:color w:val="000000"/>
        </w:rPr>
        <w:t xml:space="preserve"> e </w:t>
      </w:r>
      <w:proofErr w:type="spellStart"/>
      <w:r w:rsidR="00341516">
        <w:rPr>
          <w:color w:val="000000"/>
        </w:rPr>
        <w:t>Zilberberg</w:t>
      </w:r>
      <w:proofErr w:type="spellEnd"/>
      <w:r w:rsidR="00341516">
        <w:rPr>
          <w:color w:val="000000"/>
        </w:rPr>
        <w:t xml:space="preserve"> (1998: 14), apreendemos o ponto culminante e heterogêneo da tensão múltipla no espaço que denominamos ‘espera’, onde as forças opositivas se encontram (&lt; &gt;) e se fundem no núcleo da tensão, no instante da condensação. Esse momento do </w:t>
      </w:r>
      <w:proofErr w:type="gramStart"/>
      <w:r w:rsidR="00341516">
        <w:rPr>
          <w:color w:val="000000"/>
        </w:rPr>
        <w:t>não-contínuo</w:t>
      </w:r>
      <w:proofErr w:type="gramEnd"/>
      <w:r w:rsidR="00341516">
        <w:rPr>
          <w:color w:val="000000"/>
        </w:rPr>
        <w:t xml:space="preserve"> narrativo propicia o surgimento da transmutação da instância narrativa na discursiva,</w:t>
      </w:r>
      <w:r w:rsidR="002B5414">
        <w:rPr>
          <w:color w:val="000000"/>
        </w:rPr>
        <w:t xml:space="preserve"> fazendo presente um tempo lingu</w:t>
      </w:r>
      <w:r w:rsidR="00341516">
        <w:rPr>
          <w:color w:val="000000"/>
        </w:rPr>
        <w:t>ístico-musical qualitativo, subjetivado, coexistente - como “sinal de alerta”- à nossa própria existência. Em solidariedade poética aos efeitos de sentido</w:t>
      </w:r>
      <w:r w:rsidR="00D45613">
        <w:rPr>
          <w:color w:val="000000"/>
        </w:rPr>
        <w:t>,</w:t>
      </w:r>
      <w:r w:rsidR="00341516">
        <w:rPr>
          <w:color w:val="000000"/>
        </w:rPr>
        <w:t xml:space="preserve"> completam-se nas duas instâncias, desligando-as e religando-as </w:t>
      </w:r>
      <w:r w:rsidR="00341516">
        <w:rPr>
          <w:i/>
          <w:color w:val="000000"/>
        </w:rPr>
        <w:t xml:space="preserve">ad perpetuum. </w:t>
      </w:r>
      <w:r w:rsidR="00341516">
        <w:rPr>
          <w:color w:val="000000"/>
        </w:rPr>
        <w:t xml:space="preserve"> É a</w:t>
      </w:r>
      <w:proofErr w:type="gramStart"/>
      <w:r w:rsidR="00341516">
        <w:rPr>
          <w:color w:val="000000"/>
        </w:rPr>
        <w:t xml:space="preserve">  </w:t>
      </w:r>
      <w:proofErr w:type="gramEnd"/>
      <w:r w:rsidR="002B5414" w:rsidRPr="00D45613">
        <w:t>“</w:t>
      </w:r>
      <w:r w:rsidR="00341516" w:rsidRPr="00D45613">
        <w:t xml:space="preserve">função de </w:t>
      </w:r>
      <w:proofErr w:type="spellStart"/>
      <w:r w:rsidR="00341516" w:rsidRPr="00D45613">
        <w:t>síncopa</w:t>
      </w:r>
      <w:proofErr w:type="spellEnd"/>
      <w:r w:rsidR="002B5414" w:rsidRPr="00D45613">
        <w:t>”</w:t>
      </w:r>
      <w:r w:rsidR="00341516" w:rsidRPr="00D45613">
        <w:t xml:space="preserve"> </w:t>
      </w:r>
      <w:r w:rsidR="00341516">
        <w:rPr>
          <w:color w:val="000000"/>
        </w:rPr>
        <w:t xml:space="preserve">que projeta o paradigma que será incorporado pela unidade poética ou por outras </w:t>
      </w:r>
      <w:r w:rsidR="00AC42B3">
        <w:rPr>
          <w:color w:val="000000"/>
        </w:rPr>
        <w:t>da parcialidade.</w:t>
      </w:r>
      <w:r w:rsidR="00341516">
        <w:rPr>
          <w:color w:val="000000"/>
        </w:rPr>
        <w:t xml:space="preserve"> Demarcando pelas "morfologias quantitativas" acumuladas no </w:t>
      </w:r>
      <w:proofErr w:type="spellStart"/>
      <w:r w:rsidR="00341516">
        <w:rPr>
          <w:color w:val="000000"/>
        </w:rPr>
        <w:t>sonema</w:t>
      </w:r>
      <w:proofErr w:type="spellEnd"/>
      <w:r w:rsidR="00341516">
        <w:rPr>
          <w:color w:val="000000"/>
        </w:rPr>
        <w:t xml:space="preserve"> alterado, ela pr</w:t>
      </w:r>
      <w:r w:rsidR="00422D04">
        <w:rPr>
          <w:color w:val="000000"/>
        </w:rPr>
        <w:t>ojeta o</w:t>
      </w:r>
      <w:r w:rsidR="002B5414">
        <w:rPr>
          <w:color w:val="000000"/>
        </w:rPr>
        <w:t xml:space="preserve"> receptor (pela força</w:t>
      </w:r>
      <w:r w:rsidR="002B5414" w:rsidRPr="002B5414">
        <w:rPr>
          <w:color w:val="FF0000"/>
        </w:rPr>
        <w:t xml:space="preserve"> </w:t>
      </w:r>
      <w:r w:rsidR="002B5414" w:rsidRPr="00D45613">
        <w:t>im</w:t>
      </w:r>
      <w:r w:rsidR="00341516" w:rsidRPr="00D45613">
        <w:t>pingida</w:t>
      </w:r>
      <w:r w:rsidR="00341516">
        <w:rPr>
          <w:color w:val="000000"/>
        </w:rPr>
        <w:t xml:space="preserve">) ao espaço de condensação. É nele que a </w:t>
      </w:r>
      <w:r w:rsidR="00341516">
        <w:rPr>
          <w:b/>
          <w:color w:val="000000"/>
        </w:rPr>
        <w:t>percepção</w:t>
      </w:r>
      <w:r w:rsidR="00341516">
        <w:rPr>
          <w:color w:val="000000"/>
        </w:rPr>
        <w:t xml:space="preserve"> do destinatário, por intermédio da zona da camuflagem, ora aparentemente discursiva, ora aparentemente narrativa</w:t>
      </w:r>
      <w:r w:rsidR="00D45613">
        <w:rPr>
          <w:color w:val="000000"/>
        </w:rPr>
        <w:t>,</w:t>
      </w:r>
      <w:r w:rsidR="00341516">
        <w:rPr>
          <w:color w:val="000000"/>
        </w:rPr>
        <w:t xml:space="preserve"> recons</w:t>
      </w:r>
      <w:r w:rsidR="00D45613">
        <w:rPr>
          <w:color w:val="000000"/>
        </w:rPr>
        <w:t>trói, sob a égide do “segredo”,</w:t>
      </w:r>
      <w:r w:rsidR="00341516">
        <w:rPr>
          <w:color w:val="000000"/>
        </w:rPr>
        <w:t xml:space="preserve"> a recuperação da integralidade extensa e contínua da significação. </w:t>
      </w:r>
    </w:p>
    <w:p w:rsidR="00341516" w:rsidRPr="0071343C" w:rsidRDefault="00341516" w:rsidP="00341516">
      <w:pPr>
        <w:jc w:val="both"/>
        <w:outlineLvl w:val="0"/>
        <w:rPr>
          <w:color w:val="000000"/>
          <w:sz w:val="20"/>
          <w:szCs w:val="20"/>
        </w:rPr>
      </w:pPr>
    </w:p>
    <w:p w:rsidR="00341516" w:rsidRPr="00AC42B3" w:rsidRDefault="00341516" w:rsidP="00341516">
      <w:pPr>
        <w:jc w:val="both"/>
        <w:outlineLvl w:val="0"/>
        <w:rPr>
          <w:b/>
          <w:color w:val="000000"/>
        </w:rPr>
      </w:pPr>
      <w:r w:rsidRPr="00AC42B3">
        <w:rPr>
          <w:b/>
          <w:color w:val="000000"/>
        </w:rPr>
        <w:t xml:space="preserve">REFERÊNCIAS BIBLIOGRÁFICAS </w:t>
      </w:r>
    </w:p>
    <w:p w:rsidR="00341516" w:rsidRDefault="00341516" w:rsidP="00341516">
      <w:pPr>
        <w:rPr>
          <w:color w:val="000000"/>
        </w:rPr>
      </w:pPr>
    </w:p>
    <w:p w:rsidR="00341516" w:rsidRPr="00570D55" w:rsidRDefault="00341516" w:rsidP="00341516">
      <w:pPr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</w:rPr>
        <w:t xml:space="preserve">ARCANJO, S. </w:t>
      </w:r>
      <w:r w:rsidRPr="00570D55">
        <w:rPr>
          <w:i/>
          <w:color w:val="000000"/>
          <w:sz w:val="18"/>
          <w:szCs w:val="18"/>
        </w:rPr>
        <w:t>Lições Elementares da Teoria Musical</w:t>
      </w:r>
      <w:r w:rsidRPr="00570D55">
        <w:rPr>
          <w:color w:val="000000"/>
          <w:sz w:val="18"/>
          <w:szCs w:val="18"/>
        </w:rPr>
        <w:t xml:space="preserve">. São Paulo: Ed. </w:t>
      </w:r>
      <w:proofErr w:type="spellStart"/>
      <w:r w:rsidRPr="00570D55">
        <w:rPr>
          <w:color w:val="000000"/>
          <w:sz w:val="18"/>
          <w:szCs w:val="18"/>
        </w:rPr>
        <w:t>Ricordi</w:t>
      </w:r>
      <w:proofErr w:type="spellEnd"/>
      <w:r w:rsidRPr="00570D55">
        <w:rPr>
          <w:color w:val="000000"/>
          <w:sz w:val="18"/>
          <w:szCs w:val="18"/>
        </w:rPr>
        <w:t>, 1923.</w:t>
      </w:r>
    </w:p>
    <w:p w:rsidR="00341516" w:rsidRPr="00570D55" w:rsidRDefault="00341516" w:rsidP="00AC42B3">
      <w:pPr>
        <w:pStyle w:val="Textodenotaderodap"/>
        <w:jc w:val="both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</w:rPr>
        <w:t xml:space="preserve">ASKEVIS-LEHERPEUX,  F., BARUCH, C., e CARTRON, A. </w:t>
      </w:r>
      <w:r w:rsidRPr="00570D55">
        <w:rPr>
          <w:i/>
          <w:color w:val="000000"/>
          <w:sz w:val="18"/>
          <w:szCs w:val="18"/>
        </w:rPr>
        <w:t>Précis de psychologie</w:t>
      </w:r>
      <w:r w:rsidRPr="00570D55">
        <w:rPr>
          <w:color w:val="000000"/>
          <w:sz w:val="18"/>
          <w:szCs w:val="18"/>
        </w:rPr>
        <w:t>, Paris: Nathan, 1998.</w:t>
      </w:r>
    </w:p>
    <w:p w:rsidR="00341516" w:rsidRPr="00570D55" w:rsidRDefault="00341516" w:rsidP="00341516">
      <w:pPr>
        <w:pStyle w:val="Textodenotaderodap"/>
        <w:rPr>
          <w:color w:val="000000"/>
          <w:sz w:val="18"/>
          <w:szCs w:val="18"/>
          <w:lang w:val="pt-BR"/>
        </w:rPr>
      </w:pPr>
      <w:r w:rsidRPr="00570D55">
        <w:rPr>
          <w:color w:val="000000"/>
          <w:sz w:val="18"/>
          <w:szCs w:val="18"/>
          <w:lang w:val="pt-BR"/>
        </w:rPr>
        <w:t xml:space="preserve">BENEDICTIS, S. </w:t>
      </w:r>
      <w:r w:rsidRPr="00570D55">
        <w:rPr>
          <w:i/>
          <w:color w:val="000000"/>
          <w:sz w:val="18"/>
          <w:szCs w:val="18"/>
          <w:lang w:val="pt-BR"/>
        </w:rPr>
        <w:t>Noções Gerais de Música</w:t>
      </w:r>
      <w:r w:rsidRPr="00570D55">
        <w:rPr>
          <w:color w:val="000000"/>
          <w:sz w:val="18"/>
          <w:szCs w:val="18"/>
          <w:lang w:val="pt-BR"/>
        </w:rPr>
        <w:t>. São Paulo: Ed.</w:t>
      </w:r>
      <w:r w:rsidR="00AC42B3" w:rsidRPr="00570D55">
        <w:rPr>
          <w:color w:val="000000"/>
          <w:sz w:val="18"/>
          <w:szCs w:val="18"/>
          <w:lang w:val="pt-BR"/>
        </w:rPr>
        <w:t xml:space="preserve"> </w:t>
      </w:r>
      <w:proofErr w:type="spellStart"/>
      <w:r w:rsidRPr="00570D55">
        <w:rPr>
          <w:color w:val="000000"/>
          <w:sz w:val="18"/>
          <w:szCs w:val="18"/>
          <w:lang w:val="pt-BR"/>
        </w:rPr>
        <w:t>Ricordi</w:t>
      </w:r>
      <w:proofErr w:type="spellEnd"/>
      <w:r w:rsidRPr="00570D55">
        <w:rPr>
          <w:color w:val="000000"/>
          <w:sz w:val="18"/>
          <w:szCs w:val="18"/>
          <w:lang w:val="pt-BR"/>
        </w:rPr>
        <w:t>, 1950.</w:t>
      </w:r>
    </w:p>
    <w:p w:rsidR="00341516" w:rsidRPr="00570D55" w:rsidRDefault="00341516" w:rsidP="00AC42B3">
      <w:pPr>
        <w:pStyle w:val="Textodenotaderodap"/>
        <w:jc w:val="both"/>
        <w:rPr>
          <w:color w:val="000000"/>
          <w:sz w:val="18"/>
          <w:szCs w:val="18"/>
          <w:lang w:val="pt-BR"/>
        </w:rPr>
      </w:pPr>
      <w:r w:rsidRPr="00570D55">
        <w:rPr>
          <w:color w:val="000000"/>
          <w:sz w:val="18"/>
          <w:szCs w:val="18"/>
          <w:lang w:val="pt-BR"/>
        </w:rPr>
        <w:t xml:space="preserve">BORBA, T., e GRAÇA, L. </w:t>
      </w:r>
      <w:r w:rsidR="00AC42B3" w:rsidRPr="00570D55">
        <w:rPr>
          <w:i/>
          <w:color w:val="000000"/>
          <w:sz w:val="18"/>
          <w:szCs w:val="18"/>
          <w:lang w:val="pt-BR"/>
        </w:rPr>
        <w:t>Dicionário de Música ilustrado.</w:t>
      </w:r>
      <w:r w:rsidRPr="00570D55">
        <w:rPr>
          <w:i/>
          <w:color w:val="000000"/>
          <w:sz w:val="18"/>
          <w:szCs w:val="18"/>
          <w:lang w:val="pt-BR"/>
        </w:rPr>
        <w:t xml:space="preserve"> </w:t>
      </w:r>
      <w:r w:rsidRPr="00570D55">
        <w:rPr>
          <w:color w:val="000000"/>
          <w:sz w:val="18"/>
          <w:szCs w:val="18"/>
          <w:lang w:val="pt-BR"/>
        </w:rPr>
        <w:t xml:space="preserve">Lisboa: Edições Cosmos, </w:t>
      </w:r>
      <w:proofErr w:type="gramStart"/>
      <w:r w:rsidR="00AC42B3" w:rsidRPr="00570D55">
        <w:rPr>
          <w:color w:val="000000"/>
          <w:sz w:val="18"/>
          <w:szCs w:val="18"/>
          <w:lang w:val="pt-BR"/>
        </w:rPr>
        <w:t>2a.</w:t>
      </w:r>
      <w:proofErr w:type="gramEnd"/>
      <w:r w:rsidR="00AC42B3" w:rsidRPr="00570D55">
        <w:rPr>
          <w:color w:val="000000"/>
          <w:sz w:val="18"/>
          <w:szCs w:val="18"/>
          <w:lang w:val="pt-BR"/>
        </w:rPr>
        <w:t xml:space="preserve"> </w:t>
      </w:r>
      <w:proofErr w:type="gramStart"/>
      <w:r w:rsidR="00AC42B3" w:rsidRPr="00570D55">
        <w:rPr>
          <w:color w:val="000000"/>
          <w:sz w:val="18"/>
          <w:szCs w:val="18"/>
          <w:lang w:val="pt-BR"/>
        </w:rPr>
        <w:t>ed.</w:t>
      </w:r>
      <w:proofErr w:type="gramEnd"/>
      <w:r w:rsidR="00AC42B3" w:rsidRPr="00570D55">
        <w:rPr>
          <w:color w:val="000000"/>
          <w:sz w:val="18"/>
          <w:szCs w:val="18"/>
          <w:lang w:val="pt-BR"/>
        </w:rPr>
        <w:t>, 2 v.,1963.</w:t>
      </w:r>
      <w:r w:rsidRPr="00570D55">
        <w:rPr>
          <w:color w:val="000000"/>
          <w:sz w:val="18"/>
          <w:szCs w:val="18"/>
          <w:lang w:val="pt-BR"/>
        </w:rPr>
        <w:t xml:space="preserve"> </w:t>
      </w:r>
    </w:p>
    <w:p w:rsidR="00341516" w:rsidRPr="00570D55" w:rsidRDefault="00341516" w:rsidP="00341516">
      <w:pPr>
        <w:pStyle w:val="Textodenotaderodap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</w:rPr>
        <w:t xml:space="preserve">COQUET  J.-C. </w:t>
      </w:r>
      <w:r w:rsidRPr="00570D55">
        <w:rPr>
          <w:i/>
          <w:color w:val="000000"/>
          <w:sz w:val="18"/>
          <w:szCs w:val="18"/>
        </w:rPr>
        <w:t xml:space="preserve">Le discours et son sujet. </w:t>
      </w:r>
      <w:r w:rsidRPr="00570D55">
        <w:rPr>
          <w:color w:val="000000"/>
          <w:sz w:val="18"/>
          <w:szCs w:val="18"/>
        </w:rPr>
        <w:t>vs. 1 e 2, Paris: Klincksieck, 1984-1985.</w:t>
      </w:r>
    </w:p>
    <w:p w:rsidR="00341516" w:rsidRPr="00570D55" w:rsidRDefault="00341516" w:rsidP="00341516">
      <w:pPr>
        <w:rPr>
          <w:color w:val="000000"/>
          <w:sz w:val="18"/>
          <w:szCs w:val="18"/>
          <w:lang w:val="fr-FR"/>
        </w:rPr>
      </w:pPr>
      <w:r w:rsidRPr="00570D55">
        <w:rPr>
          <w:color w:val="000000"/>
          <w:sz w:val="18"/>
          <w:szCs w:val="18"/>
          <w:lang w:val="fr-FR"/>
        </w:rPr>
        <w:t>_____</w:t>
      </w:r>
      <w:r w:rsidR="00AC42B3" w:rsidRPr="00570D55">
        <w:rPr>
          <w:color w:val="000000"/>
          <w:sz w:val="18"/>
          <w:szCs w:val="18"/>
          <w:lang w:val="fr-FR"/>
        </w:rPr>
        <w:t>____</w:t>
      </w:r>
      <w:r w:rsidRPr="00570D55">
        <w:rPr>
          <w:color w:val="000000"/>
          <w:sz w:val="18"/>
          <w:szCs w:val="18"/>
          <w:lang w:val="fr-FR"/>
        </w:rPr>
        <w:t xml:space="preserve"> </w:t>
      </w:r>
      <w:r w:rsidRPr="00570D55">
        <w:rPr>
          <w:i/>
          <w:color w:val="000000"/>
          <w:sz w:val="18"/>
          <w:szCs w:val="18"/>
          <w:lang w:val="fr-FR"/>
        </w:rPr>
        <w:t>La quête du Sens</w:t>
      </w:r>
      <w:r w:rsidRPr="00570D55">
        <w:rPr>
          <w:color w:val="000000"/>
          <w:sz w:val="18"/>
          <w:szCs w:val="18"/>
          <w:lang w:val="fr-FR"/>
        </w:rPr>
        <w:t>. Paris: PUF, 1997.</w:t>
      </w:r>
    </w:p>
    <w:p w:rsidR="00341516" w:rsidRPr="00570D55" w:rsidRDefault="00341516" w:rsidP="00AC42B3">
      <w:pPr>
        <w:pStyle w:val="Textodenotaderodap"/>
        <w:jc w:val="both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</w:rPr>
        <w:t xml:space="preserve">FONTANILLE, J., ZILBERBERG,C. </w:t>
      </w:r>
      <w:r w:rsidRPr="00570D55">
        <w:rPr>
          <w:i/>
          <w:color w:val="000000"/>
          <w:sz w:val="18"/>
          <w:szCs w:val="18"/>
        </w:rPr>
        <w:t xml:space="preserve">Tension et Signification. </w:t>
      </w:r>
      <w:r w:rsidRPr="00570D55">
        <w:rPr>
          <w:color w:val="000000"/>
          <w:sz w:val="18"/>
          <w:szCs w:val="18"/>
        </w:rPr>
        <w:t>Belgique: Pierre Mardaga éditeur, 1998.</w:t>
      </w:r>
    </w:p>
    <w:p w:rsidR="00341516" w:rsidRPr="00570D55" w:rsidRDefault="00341516" w:rsidP="00AC42B3">
      <w:pPr>
        <w:pStyle w:val="Textodenotaderodap"/>
        <w:jc w:val="both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</w:rPr>
        <w:t>FRANCÈS, R.  </w:t>
      </w:r>
      <w:r w:rsidRPr="00570D55">
        <w:rPr>
          <w:i/>
          <w:color w:val="000000"/>
          <w:sz w:val="18"/>
          <w:szCs w:val="18"/>
        </w:rPr>
        <w:t>La Perception de la Musique</w:t>
      </w:r>
      <w:r w:rsidRPr="00570D55">
        <w:rPr>
          <w:color w:val="000000"/>
          <w:sz w:val="18"/>
          <w:szCs w:val="18"/>
        </w:rPr>
        <w:t>. Paris : Librairie Philosophique J.Vrin, 1972.</w:t>
      </w:r>
    </w:p>
    <w:p w:rsidR="00341516" w:rsidRPr="00570D55" w:rsidRDefault="00341516" w:rsidP="00AC42B3">
      <w:pPr>
        <w:pStyle w:val="Textodenotaderodap"/>
        <w:jc w:val="both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</w:rPr>
        <w:t xml:space="preserve">GIBOULET, F., MENGELLE-BARRILEAU, M. </w:t>
      </w:r>
      <w:r w:rsidR="00AC42B3" w:rsidRPr="00570D55">
        <w:rPr>
          <w:i/>
          <w:color w:val="000000"/>
          <w:sz w:val="18"/>
          <w:szCs w:val="18"/>
        </w:rPr>
        <w:t>La Peinture.</w:t>
      </w:r>
      <w:r w:rsidRPr="00570D55">
        <w:rPr>
          <w:color w:val="000000"/>
          <w:sz w:val="18"/>
          <w:szCs w:val="18"/>
        </w:rPr>
        <w:t xml:space="preserve"> Paris : Ed.Nathan, 1998.</w:t>
      </w:r>
    </w:p>
    <w:p w:rsidR="00341516" w:rsidRPr="00570D55" w:rsidRDefault="00341516" w:rsidP="00341516">
      <w:pPr>
        <w:pStyle w:val="Textodenotaderodap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</w:rPr>
        <w:t xml:space="preserve">GREIMAS, A.-J. </w:t>
      </w:r>
      <w:r w:rsidR="00AC42B3" w:rsidRPr="00570D55">
        <w:rPr>
          <w:i/>
          <w:color w:val="000000"/>
          <w:sz w:val="18"/>
          <w:szCs w:val="18"/>
        </w:rPr>
        <w:t xml:space="preserve">Maupassant. </w:t>
      </w:r>
      <w:r w:rsidRPr="00570D55">
        <w:rPr>
          <w:i/>
          <w:color w:val="000000"/>
          <w:sz w:val="18"/>
          <w:szCs w:val="18"/>
        </w:rPr>
        <w:t>La sémiotique du texte</w:t>
      </w:r>
      <w:r w:rsidRPr="00570D55">
        <w:rPr>
          <w:color w:val="000000"/>
          <w:sz w:val="18"/>
          <w:szCs w:val="18"/>
        </w:rPr>
        <w:t> : exercices pratiques. Paris : Seuil, 1976.</w:t>
      </w:r>
    </w:p>
    <w:p w:rsidR="00341516" w:rsidRPr="00570D55" w:rsidRDefault="00341516" w:rsidP="00341516">
      <w:pPr>
        <w:pStyle w:val="Textodenotaderodap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</w:rPr>
        <w:t>HODEIR, A. </w:t>
      </w:r>
      <w:r w:rsidRPr="00570D55">
        <w:rPr>
          <w:i/>
          <w:color w:val="000000"/>
          <w:sz w:val="18"/>
          <w:szCs w:val="18"/>
        </w:rPr>
        <w:t>La Musique Depuis Debussy</w:t>
      </w:r>
      <w:r w:rsidRPr="00570D55">
        <w:rPr>
          <w:color w:val="000000"/>
          <w:sz w:val="18"/>
          <w:szCs w:val="18"/>
        </w:rPr>
        <w:t>. Paris:  PUF, 1961.</w:t>
      </w:r>
    </w:p>
    <w:p w:rsidR="00341516" w:rsidRPr="00570D55" w:rsidRDefault="00341516" w:rsidP="00341516">
      <w:pPr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  <w:lang w:val="fr-FR"/>
        </w:rPr>
        <w:t xml:space="preserve">LAVIGNAC, A.  </w:t>
      </w:r>
      <w:r w:rsidRPr="00570D55">
        <w:rPr>
          <w:i/>
          <w:color w:val="000000"/>
          <w:sz w:val="18"/>
          <w:szCs w:val="18"/>
          <w:lang w:val="fr-FR"/>
        </w:rPr>
        <w:t>La musique et les musiciens</w:t>
      </w:r>
      <w:r w:rsidRPr="00570D55">
        <w:rPr>
          <w:color w:val="000000"/>
          <w:sz w:val="18"/>
          <w:szCs w:val="18"/>
          <w:lang w:val="fr-FR"/>
        </w:rPr>
        <w:t xml:space="preserve">. </w:t>
      </w:r>
      <w:r w:rsidRPr="00570D55">
        <w:rPr>
          <w:color w:val="000000"/>
          <w:sz w:val="18"/>
          <w:szCs w:val="18"/>
        </w:rPr>
        <w:t>Paris: Ed.</w:t>
      </w:r>
      <w:r w:rsidR="00AC42B3" w:rsidRPr="00570D55">
        <w:rPr>
          <w:color w:val="000000"/>
          <w:sz w:val="18"/>
          <w:szCs w:val="18"/>
        </w:rPr>
        <w:t xml:space="preserve"> </w:t>
      </w:r>
      <w:proofErr w:type="spellStart"/>
      <w:r w:rsidRPr="00570D55">
        <w:rPr>
          <w:color w:val="000000"/>
          <w:sz w:val="18"/>
          <w:szCs w:val="18"/>
        </w:rPr>
        <w:t>G.Billaudot</w:t>
      </w:r>
      <w:proofErr w:type="spellEnd"/>
      <w:r w:rsidRPr="00570D55">
        <w:rPr>
          <w:color w:val="000000"/>
          <w:sz w:val="18"/>
          <w:szCs w:val="18"/>
        </w:rPr>
        <w:t>, 1950.</w:t>
      </w:r>
    </w:p>
    <w:p w:rsidR="00341516" w:rsidRPr="00570D55" w:rsidRDefault="00341516" w:rsidP="00341516">
      <w:pPr>
        <w:pStyle w:val="Textodenotaderodap"/>
        <w:rPr>
          <w:color w:val="000000"/>
          <w:sz w:val="18"/>
          <w:szCs w:val="18"/>
          <w:lang w:val="pt-BR"/>
        </w:rPr>
      </w:pPr>
      <w:r w:rsidRPr="00570D55">
        <w:rPr>
          <w:color w:val="000000"/>
          <w:sz w:val="18"/>
          <w:szCs w:val="18"/>
        </w:rPr>
        <w:t xml:space="preserve">MICHEL, F. </w:t>
      </w:r>
      <w:r w:rsidRPr="00570D55">
        <w:rPr>
          <w:i/>
          <w:color w:val="000000"/>
          <w:sz w:val="18"/>
          <w:szCs w:val="18"/>
        </w:rPr>
        <w:t>Encyclopédie Salvat de la Musique</w:t>
      </w:r>
      <w:r w:rsidRPr="00570D55">
        <w:rPr>
          <w:color w:val="000000"/>
          <w:sz w:val="18"/>
          <w:szCs w:val="18"/>
        </w:rPr>
        <w:t xml:space="preserve">. Barcelona: Ed. </w:t>
      </w:r>
      <w:proofErr w:type="spellStart"/>
      <w:r w:rsidRPr="00570D55">
        <w:rPr>
          <w:color w:val="000000"/>
          <w:sz w:val="18"/>
          <w:szCs w:val="18"/>
          <w:lang w:val="pt-BR"/>
        </w:rPr>
        <w:t>Salvat</w:t>
      </w:r>
      <w:proofErr w:type="spellEnd"/>
      <w:r w:rsidRPr="00570D55">
        <w:rPr>
          <w:color w:val="000000"/>
          <w:sz w:val="18"/>
          <w:szCs w:val="18"/>
          <w:lang w:val="pt-BR"/>
        </w:rPr>
        <w:t xml:space="preserve">, </w:t>
      </w:r>
      <w:proofErr w:type="gramStart"/>
      <w:r w:rsidR="00C14CA7" w:rsidRPr="00570D55">
        <w:rPr>
          <w:color w:val="000000"/>
          <w:sz w:val="18"/>
          <w:szCs w:val="18"/>
          <w:lang w:val="pt-BR"/>
        </w:rPr>
        <w:t>4</w:t>
      </w:r>
      <w:proofErr w:type="gramEnd"/>
      <w:r w:rsidR="00C14CA7" w:rsidRPr="00570D55">
        <w:rPr>
          <w:color w:val="000000"/>
          <w:sz w:val="18"/>
          <w:szCs w:val="18"/>
          <w:lang w:val="pt-BR"/>
        </w:rPr>
        <w:t xml:space="preserve"> v., 1967.</w:t>
      </w:r>
      <w:r w:rsidRPr="00570D55">
        <w:rPr>
          <w:color w:val="000000"/>
          <w:sz w:val="18"/>
          <w:szCs w:val="18"/>
          <w:lang w:val="pt-BR"/>
        </w:rPr>
        <w:t xml:space="preserve"> </w:t>
      </w:r>
    </w:p>
    <w:p w:rsidR="00341516" w:rsidRPr="00570D55" w:rsidRDefault="00341516" w:rsidP="00C14CA7">
      <w:pPr>
        <w:pStyle w:val="Textodenotaderodap"/>
        <w:jc w:val="both"/>
        <w:rPr>
          <w:color w:val="000000"/>
          <w:sz w:val="18"/>
          <w:szCs w:val="18"/>
        </w:rPr>
      </w:pPr>
      <w:r w:rsidRPr="00570D55">
        <w:rPr>
          <w:sz w:val="18"/>
          <w:szCs w:val="18"/>
        </w:rPr>
        <w:t xml:space="preserve">RENOUE, M. </w:t>
      </w:r>
      <w:r w:rsidRPr="00570D55">
        <w:rPr>
          <w:i/>
          <w:sz w:val="18"/>
          <w:szCs w:val="18"/>
        </w:rPr>
        <w:t>Analyse sémiotique de la</w:t>
      </w:r>
      <w:r w:rsidR="00C14CA7" w:rsidRPr="00570D55">
        <w:rPr>
          <w:i/>
          <w:sz w:val="18"/>
          <w:szCs w:val="18"/>
        </w:rPr>
        <w:t xml:space="preserve"> perception d’un objet naturel. </w:t>
      </w:r>
      <w:r w:rsidR="00C14CA7" w:rsidRPr="00570D55">
        <w:rPr>
          <w:sz w:val="18"/>
          <w:szCs w:val="18"/>
        </w:rPr>
        <w:t>Nouveaux Actes Sémiotiques, n° 48.</w:t>
      </w:r>
      <w:r w:rsidRPr="00570D55">
        <w:rPr>
          <w:sz w:val="18"/>
          <w:szCs w:val="18"/>
        </w:rPr>
        <w:t xml:space="preserve"> Limoges: Pulim, 1996.</w:t>
      </w:r>
    </w:p>
    <w:p w:rsidR="00341516" w:rsidRPr="00570D55" w:rsidRDefault="00341516" w:rsidP="00341516">
      <w:pPr>
        <w:pStyle w:val="Textodenotaderodap"/>
        <w:rPr>
          <w:color w:val="000000"/>
          <w:sz w:val="18"/>
          <w:szCs w:val="18"/>
          <w:lang w:val="pt-BR"/>
        </w:rPr>
      </w:pPr>
      <w:r w:rsidRPr="00570D55">
        <w:rPr>
          <w:color w:val="000000"/>
          <w:sz w:val="18"/>
          <w:szCs w:val="18"/>
          <w:lang w:val="pt-BR"/>
        </w:rPr>
        <w:t xml:space="preserve">SALZMAN, E. </w:t>
      </w:r>
      <w:r w:rsidRPr="00570D55">
        <w:rPr>
          <w:i/>
          <w:color w:val="000000"/>
          <w:sz w:val="18"/>
          <w:szCs w:val="18"/>
          <w:lang w:val="pt-BR"/>
        </w:rPr>
        <w:t xml:space="preserve">Introdução </w:t>
      </w:r>
      <w:proofErr w:type="gramStart"/>
      <w:r w:rsidRPr="00570D55">
        <w:rPr>
          <w:i/>
          <w:color w:val="000000"/>
          <w:sz w:val="18"/>
          <w:szCs w:val="18"/>
          <w:lang w:val="pt-BR"/>
        </w:rPr>
        <w:t>à</w:t>
      </w:r>
      <w:proofErr w:type="gramEnd"/>
      <w:r w:rsidRPr="00570D55">
        <w:rPr>
          <w:i/>
          <w:color w:val="000000"/>
          <w:sz w:val="18"/>
          <w:szCs w:val="18"/>
          <w:lang w:val="pt-BR"/>
        </w:rPr>
        <w:t xml:space="preserve"> musica do século XX</w:t>
      </w:r>
      <w:r w:rsidRPr="00570D55">
        <w:rPr>
          <w:color w:val="000000"/>
          <w:sz w:val="18"/>
          <w:szCs w:val="18"/>
          <w:lang w:val="pt-BR"/>
        </w:rPr>
        <w:t>.  Rio de Janeiro: Ed. Zahar, 1970.</w:t>
      </w:r>
    </w:p>
    <w:p w:rsidR="00341516" w:rsidRPr="00570D55" w:rsidRDefault="00341516" w:rsidP="00341516">
      <w:pPr>
        <w:pStyle w:val="Textodenotaderodap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  <w:lang w:val="pt-BR"/>
        </w:rPr>
        <w:t xml:space="preserve">SOUZA, E.R.P. </w:t>
      </w:r>
      <w:r w:rsidRPr="00570D55">
        <w:rPr>
          <w:i/>
          <w:color w:val="000000"/>
          <w:sz w:val="18"/>
          <w:szCs w:val="18"/>
          <w:lang w:val="pt-BR"/>
        </w:rPr>
        <w:t>Elementos de coerência no opus 76 de Brahms</w:t>
      </w:r>
      <w:r w:rsidRPr="00570D55">
        <w:rPr>
          <w:color w:val="000000"/>
          <w:sz w:val="18"/>
          <w:szCs w:val="18"/>
          <w:lang w:val="pt-BR"/>
        </w:rPr>
        <w:t xml:space="preserve">. </w:t>
      </w:r>
      <w:r w:rsidRPr="00570D55">
        <w:rPr>
          <w:color w:val="000000"/>
          <w:sz w:val="18"/>
          <w:szCs w:val="18"/>
        </w:rPr>
        <w:t>Campinas: Ed. Unicamp, 1995a.</w:t>
      </w:r>
    </w:p>
    <w:p w:rsidR="00341516" w:rsidRPr="00570D55" w:rsidRDefault="00341516" w:rsidP="00341516">
      <w:pPr>
        <w:pStyle w:val="Textodenotaderodap"/>
        <w:rPr>
          <w:color w:val="000000"/>
          <w:sz w:val="18"/>
          <w:szCs w:val="18"/>
        </w:rPr>
      </w:pPr>
      <w:r w:rsidRPr="00570D55">
        <w:rPr>
          <w:color w:val="000000"/>
          <w:sz w:val="18"/>
          <w:szCs w:val="18"/>
          <w:lang w:val="pt-BR"/>
        </w:rPr>
        <w:t>_____</w:t>
      </w:r>
      <w:r w:rsidR="00C14CA7" w:rsidRPr="00570D55">
        <w:rPr>
          <w:color w:val="000000"/>
          <w:sz w:val="18"/>
          <w:szCs w:val="18"/>
          <w:lang w:val="pt-BR"/>
        </w:rPr>
        <w:t>____</w:t>
      </w:r>
      <w:r w:rsidRPr="00570D55">
        <w:rPr>
          <w:color w:val="000000"/>
          <w:sz w:val="18"/>
          <w:szCs w:val="18"/>
          <w:lang w:val="pt-BR"/>
        </w:rPr>
        <w:t xml:space="preserve"> </w:t>
      </w:r>
      <w:r w:rsidRPr="00570D55">
        <w:rPr>
          <w:i/>
          <w:color w:val="000000"/>
          <w:sz w:val="18"/>
          <w:szCs w:val="18"/>
          <w:lang w:val="pt-BR"/>
        </w:rPr>
        <w:t xml:space="preserve">Proporções no Opus 110 de Beethoven. </w:t>
      </w:r>
      <w:r w:rsidRPr="00570D55">
        <w:rPr>
          <w:color w:val="000000"/>
          <w:sz w:val="18"/>
          <w:szCs w:val="18"/>
        </w:rPr>
        <w:t>Campinas: Ed.Unicamp, 1995b.</w:t>
      </w:r>
    </w:p>
    <w:p w:rsidR="00341516" w:rsidRPr="00570D55" w:rsidRDefault="00341516" w:rsidP="00341516">
      <w:pPr>
        <w:tabs>
          <w:tab w:val="left" w:pos="720"/>
        </w:tabs>
        <w:jc w:val="both"/>
        <w:rPr>
          <w:color w:val="000000"/>
          <w:sz w:val="18"/>
          <w:szCs w:val="18"/>
          <w:lang w:val="fr-FR"/>
        </w:rPr>
      </w:pPr>
      <w:r w:rsidRPr="00570D55">
        <w:rPr>
          <w:sz w:val="18"/>
          <w:szCs w:val="18"/>
          <w:lang w:val="fr-FR"/>
        </w:rPr>
        <w:t xml:space="preserve">VINCENSINI, J.-J. </w:t>
      </w:r>
      <w:r w:rsidRPr="00570D55">
        <w:rPr>
          <w:i/>
          <w:sz w:val="18"/>
          <w:szCs w:val="18"/>
          <w:lang w:val="fr-FR"/>
        </w:rPr>
        <w:t>Pensée mythique et narrations médiévales</w:t>
      </w:r>
      <w:r w:rsidRPr="00570D55">
        <w:rPr>
          <w:sz w:val="18"/>
          <w:szCs w:val="18"/>
          <w:lang w:val="fr-FR"/>
        </w:rPr>
        <w:t>. Paris : Éditions Honoré Champion, 1996.</w:t>
      </w:r>
      <w:r w:rsidRPr="00570D55">
        <w:rPr>
          <w:color w:val="000000"/>
          <w:sz w:val="18"/>
          <w:szCs w:val="18"/>
          <w:lang w:val="fr-FR"/>
        </w:rPr>
        <w:t xml:space="preserve"> </w:t>
      </w:r>
    </w:p>
    <w:p w:rsidR="00341516" w:rsidRPr="00570D55" w:rsidRDefault="00341516" w:rsidP="00341516">
      <w:pPr>
        <w:autoSpaceDE w:val="0"/>
        <w:autoSpaceDN w:val="0"/>
        <w:adjustRightInd w:val="0"/>
        <w:rPr>
          <w:bCs/>
          <w:color w:val="000000"/>
          <w:sz w:val="18"/>
          <w:szCs w:val="18"/>
          <w:lang w:val="fr-FR"/>
        </w:rPr>
      </w:pPr>
      <w:r w:rsidRPr="00570D55">
        <w:rPr>
          <w:color w:val="000000"/>
          <w:sz w:val="18"/>
          <w:szCs w:val="18"/>
          <w:lang w:val="fr-FR"/>
        </w:rPr>
        <w:tab/>
      </w:r>
      <w:r w:rsidRPr="00570D55">
        <w:rPr>
          <w:bCs/>
          <w:color w:val="000000"/>
          <w:sz w:val="18"/>
          <w:szCs w:val="18"/>
          <w:lang w:val="fr-FR"/>
        </w:rPr>
        <w:t>PARTITURA :</w:t>
      </w:r>
    </w:p>
    <w:p w:rsidR="00925A71" w:rsidRPr="00570D55" w:rsidRDefault="00341516" w:rsidP="00422D04">
      <w:pPr>
        <w:autoSpaceDE w:val="0"/>
        <w:autoSpaceDN w:val="0"/>
        <w:adjustRightInd w:val="0"/>
        <w:rPr>
          <w:bCs/>
          <w:color w:val="000000"/>
          <w:sz w:val="18"/>
          <w:szCs w:val="18"/>
          <w:lang w:val="en-US"/>
        </w:rPr>
      </w:pPr>
      <w:r w:rsidRPr="00570D55">
        <w:rPr>
          <w:sz w:val="18"/>
          <w:szCs w:val="18"/>
          <w:lang w:val="fr-FR"/>
        </w:rPr>
        <w:t xml:space="preserve">BEETHOVEN, L V. </w:t>
      </w:r>
      <w:r w:rsidRPr="00570D55">
        <w:rPr>
          <w:i/>
          <w:sz w:val="18"/>
          <w:szCs w:val="18"/>
          <w:lang w:val="fr-FR"/>
        </w:rPr>
        <w:t xml:space="preserve">Sonate n°14-op.27-n°2. </w:t>
      </w:r>
      <w:r w:rsidRPr="00570D55">
        <w:rPr>
          <w:sz w:val="18"/>
          <w:szCs w:val="18"/>
          <w:lang w:val="en-US"/>
        </w:rPr>
        <w:t>Paris:</w:t>
      </w:r>
      <w:r w:rsidR="00C14CA7" w:rsidRPr="00570D55">
        <w:rPr>
          <w:sz w:val="18"/>
          <w:szCs w:val="18"/>
          <w:lang w:val="en-US"/>
        </w:rPr>
        <w:t xml:space="preserve"> </w:t>
      </w:r>
      <w:r w:rsidRPr="00570D55">
        <w:rPr>
          <w:sz w:val="18"/>
          <w:szCs w:val="18"/>
          <w:lang w:val="en-US"/>
        </w:rPr>
        <w:t xml:space="preserve">Ed. Henry </w:t>
      </w:r>
      <w:proofErr w:type="spellStart"/>
      <w:r w:rsidRPr="00570D55">
        <w:rPr>
          <w:sz w:val="18"/>
          <w:szCs w:val="18"/>
          <w:lang w:val="en-US"/>
        </w:rPr>
        <w:t>Lemoine</w:t>
      </w:r>
      <w:proofErr w:type="spellEnd"/>
      <w:r w:rsidRPr="00570D55">
        <w:rPr>
          <w:sz w:val="18"/>
          <w:szCs w:val="18"/>
          <w:lang w:val="en-US"/>
        </w:rPr>
        <w:t>,</w:t>
      </w:r>
      <w:r w:rsidR="00570D55">
        <w:rPr>
          <w:sz w:val="18"/>
          <w:szCs w:val="18"/>
          <w:lang w:val="en-US"/>
        </w:rPr>
        <w:t xml:space="preserve"> </w:t>
      </w:r>
      <w:r w:rsidRPr="00570D55">
        <w:rPr>
          <w:sz w:val="18"/>
          <w:szCs w:val="18"/>
          <w:lang w:val="en-US"/>
        </w:rPr>
        <w:t>1988,15p.</w:t>
      </w:r>
    </w:p>
    <w:sectPr w:rsidR="00925A71" w:rsidRPr="00570D55" w:rsidSect="00253505">
      <w:headerReference w:type="default" r:id="rId16"/>
      <w:pgSz w:w="11907" w:h="16839" w:code="9"/>
      <w:pgMar w:top="1418" w:right="1752" w:bottom="1418" w:left="1134" w:header="709" w:footer="709" w:gutter="7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02" w:rsidRDefault="00B13802" w:rsidP="00732111">
      <w:r>
        <w:separator/>
      </w:r>
    </w:p>
  </w:endnote>
  <w:endnote w:type="continuationSeparator" w:id="0">
    <w:p w:rsidR="00B13802" w:rsidRDefault="00B13802" w:rsidP="0073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02" w:rsidRDefault="00B13802" w:rsidP="00732111">
      <w:r>
        <w:separator/>
      </w:r>
    </w:p>
  </w:footnote>
  <w:footnote w:type="continuationSeparator" w:id="0">
    <w:p w:rsidR="00B13802" w:rsidRDefault="00B13802" w:rsidP="0073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948729"/>
      <w:docPartObj>
        <w:docPartGallery w:val="Page Numbers (Top of Page)"/>
        <w:docPartUnique/>
      </w:docPartObj>
    </w:sdtPr>
    <w:sdtEndPr/>
    <w:sdtContent>
      <w:p w:rsidR="00732111" w:rsidRDefault="0073211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36">
          <w:rPr>
            <w:noProof/>
          </w:rPr>
          <w:t>1</w:t>
        </w:r>
        <w:r>
          <w:fldChar w:fldCharType="end"/>
        </w:r>
      </w:p>
    </w:sdtContent>
  </w:sdt>
  <w:p w:rsidR="00732111" w:rsidRDefault="007321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16"/>
    <w:rsid w:val="000067F1"/>
    <w:rsid w:val="00007663"/>
    <w:rsid w:val="00042059"/>
    <w:rsid w:val="0004574B"/>
    <w:rsid w:val="00045BCE"/>
    <w:rsid w:val="0005434F"/>
    <w:rsid w:val="00066540"/>
    <w:rsid w:val="00076627"/>
    <w:rsid w:val="000844A0"/>
    <w:rsid w:val="00090B75"/>
    <w:rsid w:val="00093755"/>
    <w:rsid w:val="000A4CC5"/>
    <w:rsid w:val="000B063A"/>
    <w:rsid w:val="000C40CD"/>
    <w:rsid w:val="000C5F80"/>
    <w:rsid w:val="000D3174"/>
    <w:rsid w:val="000E0456"/>
    <w:rsid w:val="000E0D78"/>
    <w:rsid w:val="000E503A"/>
    <w:rsid w:val="000F0E9B"/>
    <w:rsid w:val="000F705A"/>
    <w:rsid w:val="001021C9"/>
    <w:rsid w:val="00133FA6"/>
    <w:rsid w:val="00152EDE"/>
    <w:rsid w:val="001561D5"/>
    <w:rsid w:val="00157151"/>
    <w:rsid w:val="00167B9F"/>
    <w:rsid w:val="00177D88"/>
    <w:rsid w:val="00192D61"/>
    <w:rsid w:val="001C3B83"/>
    <w:rsid w:val="001D257C"/>
    <w:rsid w:val="001E1647"/>
    <w:rsid w:val="00203B87"/>
    <w:rsid w:val="0022045C"/>
    <w:rsid w:val="00223A6B"/>
    <w:rsid w:val="00242E1B"/>
    <w:rsid w:val="00253505"/>
    <w:rsid w:val="00257508"/>
    <w:rsid w:val="002638F1"/>
    <w:rsid w:val="002659CD"/>
    <w:rsid w:val="002800CA"/>
    <w:rsid w:val="0028445A"/>
    <w:rsid w:val="002A138D"/>
    <w:rsid w:val="002A6D71"/>
    <w:rsid w:val="002A7120"/>
    <w:rsid w:val="002B4764"/>
    <w:rsid w:val="002B5414"/>
    <w:rsid w:val="002C3D64"/>
    <w:rsid w:val="002C6251"/>
    <w:rsid w:val="002D3677"/>
    <w:rsid w:val="002E282A"/>
    <w:rsid w:val="002E65BA"/>
    <w:rsid w:val="00312B5E"/>
    <w:rsid w:val="0031399D"/>
    <w:rsid w:val="0032185D"/>
    <w:rsid w:val="00340436"/>
    <w:rsid w:val="00341516"/>
    <w:rsid w:val="00342A42"/>
    <w:rsid w:val="00352CF8"/>
    <w:rsid w:val="00356464"/>
    <w:rsid w:val="003571D9"/>
    <w:rsid w:val="003675A4"/>
    <w:rsid w:val="00367D13"/>
    <w:rsid w:val="00394117"/>
    <w:rsid w:val="003B081E"/>
    <w:rsid w:val="003C23BD"/>
    <w:rsid w:val="003E0A40"/>
    <w:rsid w:val="003F232D"/>
    <w:rsid w:val="00415F68"/>
    <w:rsid w:val="00422D04"/>
    <w:rsid w:val="00424C6E"/>
    <w:rsid w:val="0043150E"/>
    <w:rsid w:val="00435682"/>
    <w:rsid w:val="00441988"/>
    <w:rsid w:val="00466EEF"/>
    <w:rsid w:val="004C5FAF"/>
    <w:rsid w:val="004C722D"/>
    <w:rsid w:val="004D0994"/>
    <w:rsid w:val="004D36F8"/>
    <w:rsid w:val="004E713F"/>
    <w:rsid w:val="004F0AFC"/>
    <w:rsid w:val="004F6ACD"/>
    <w:rsid w:val="0052397A"/>
    <w:rsid w:val="005347D0"/>
    <w:rsid w:val="00550021"/>
    <w:rsid w:val="005505C8"/>
    <w:rsid w:val="00562EE5"/>
    <w:rsid w:val="0056580E"/>
    <w:rsid w:val="00570D55"/>
    <w:rsid w:val="0058399A"/>
    <w:rsid w:val="005A3D11"/>
    <w:rsid w:val="005B14B0"/>
    <w:rsid w:val="005C35B8"/>
    <w:rsid w:val="005E63EE"/>
    <w:rsid w:val="005E687A"/>
    <w:rsid w:val="005F4624"/>
    <w:rsid w:val="00612C96"/>
    <w:rsid w:val="006247B6"/>
    <w:rsid w:val="00657AE1"/>
    <w:rsid w:val="00676860"/>
    <w:rsid w:val="006866A2"/>
    <w:rsid w:val="00695480"/>
    <w:rsid w:val="00695715"/>
    <w:rsid w:val="006A1EFC"/>
    <w:rsid w:val="006C2D21"/>
    <w:rsid w:val="006D4C4F"/>
    <w:rsid w:val="006F26F3"/>
    <w:rsid w:val="0070575D"/>
    <w:rsid w:val="007116C0"/>
    <w:rsid w:val="00713186"/>
    <w:rsid w:val="0071343C"/>
    <w:rsid w:val="00732111"/>
    <w:rsid w:val="007558C8"/>
    <w:rsid w:val="007621D6"/>
    <w:rsid w:val="00787A59"/>
    <w:rsid w:val="00791BDF"/>
    <w:rsid w:val="007D4113"/>
    <w:rsid w:val="007E1CD9"/>
    <w:rsid w:val="007E2474"/>
    <w:rsid w:val="007F011A"/>
    <w:rsid w:val="00806467"/>
    <w:rsid w:val="0081033F"/>
    <w:rsid w:val="00843E1D"/>
    <w:rsid w:val="008807CD"/>
    <w:rsid w:val="0088334E"/>
    <w:rsid w:val="00884500"/>
    <w:rsid w:val="00895E9E"/>
    <w:rsid w:val="008B27F4"/>
    <w:rsid w:val="008B4589"/>
    <w:rsid w:val="008E5D9F"/>
    <w:rsid w:val="008F45D6"/>
    <w:rsid w:val="00905DCA"/>
    <w:rsid w:val="00910AD5"/>
    <w:rsid w:val="00925A71"/>
    <w:rsid w:val="00940DD4"/>
    <w:rsid w:val="00945683"/>
    <w:rsid w:val="00963304"/>
    <w:rsid w:val="009756DD"/>
    <w:rsid w:val="009764E9"/>
    <w:rsid w:val="009835A2"/>
    <w:rsid w:val="00983B76"/>
    <w:rsid w:val="00996339"/>
    <w:rsid w:val="009968B9"/>
    <w:rsid w:val="009971DF"/>
    <w:rsid w:val="009C3E65"/>
    <w:rsid w:val="009C6E4A"/>
    <w:rsid w:val="009D461C"/>
    <w:rsid w:val="009D48AF"/>
    <w:rsid w:val="009D5BDC"/>
    <w:rsid w:val="009D7A0C"/>
    <w:rsid w:val="009E279B"/>
    <w:rsid w:val="009F0455"/>
    <w:rsid w:val="009F4912"/>
    <w:rsid w:val="009F7EE4"/>
    <w:rsid w:val="00A0259C"/>
    <w:rsid w:val="00A0384D"/>
    <w:rsid w:val="00A1139E"/>
    <w:rsid w:val="00A15ACD"/>
    <w:rsid w:val="00A354AF"/>
    <w:rsid w:val="00A36C42"/>
    <w:rsid w:val="00A52DBA"/>
    <w:rsid w:val="00A57C7D"/>
    <w:rsid w:val="00A675BB"/>
    <w:rsid w:val="00A7190F"/>
    <w:rsid w:val="00A8019A"/>
    <w:rsid w:val="00A80EB4"/>
    <w:rsid w:val="00A91A8B"/>
    <w:rsid w:val="00AA62AA"/>
    <w:rsid w:val="00AA6E0A"/>
    <w:rsid w:val="00AC42B3"/>
    <w:rsid w:val="00AE5C89"/>
    <w:rsid w:val="00AF68ED"/>
    <w:rsid w:val="00B03595"/>
    <w:rsid w:val="00B13802"/>
    <w:rsid w:val="00B24DE6"/>
    <w:rsid w:val="00B26D8A"/>
    <w:rsid w:val="00B43F2C"/>
    <w:rsid w:val="00B47BAD"/>
    <w:rsid w:val="00B5248F"/>
    <w:rsid w:val="00B56EB3"/>
    <w:rsid w:val="00B8305D"/>
    <w:rsid w:val="00BA15C4"/>
    <w:rsid w:val="00BA1CF9"/>
    <w:rsid w:val="00BC67E8"/>
    <w:rsid w:val="00BC7A35"/>
    <w:rsid w:val="00BE4BA1"/>
    <w:rsid w:val="00BE730B"/>
    <w:rsid w:val="00BF0296"/>
    <w:rsid w:val="00BF3EE4"/>
    <w:rsid w:val="00C010C2"/>
    <w:rsid w:val="00C14CA7"/>
    <w:rsid w:val="00C20DD9"/>
    <w:rsid w:val="00C26F95"/>
    <w:rsid w:val="00C3472A"/>
    <w:rsid w:val="00C86D1B"/>
    <w:rsid w:val="00CA0A0C"/>
    <w:rsid w:val="00CD23CE"/>
    <w:rsid w:val="00CE023D"/>
    <w:rsid w:val="00CE32D4"/>
    <w:rsid w:val="00CE4900"/>
    <w:rsid w:val="00CE7516"/>
    <w:rsid w:val="00D13322"/>
    <w:rsid w:val="00D20FFE"/>
    <w:rsid w:val="00D21164"/>
    <w:rsid w:val="00D31692"/>
    <w:rsid w:val="00D3321B"/>
    <w:rsid w:val="00D45613"/>
    <w:rsid w:val="00D45B21"/>
    <w:rsid w:val="00D54280"/>
    <w:rsid w:val="00D55A61"/>
    <w:rsid w:val="00D711D5"/>
    <w:rsid w:val="00D80D4C"/>
    <w:rsid w:val="00D966F3"/>
    <w:rsid w:val="00DA0CC8"/>
    <w:rsid w:val="00DA5861"/>
    <w:rsid w:val="00DB2C84"/>
    <w:rsid w:val="00DB43C9"/>
    <w:rsid w:val="00DC5F30"/>
    <w:rsid w:val="00DE04A7"/>
    <w:rsid w:val="00DE657D"/>
    <w:rsid w:val="00E07E80"/>
    <w:rsid w:val="00E31F63"/>
    <w:rsid w:val="00E32891"/>
    <w:rsid w:val="00E361E5"/>
    <w:rsid w:val="00E4588E"/>
    <w:rsid w:val="00E63DEA"/>
    <w:rsid w:val="00E66FBB"/>
    <w:rsid w:val="00E70372"/>
    <w:rsid w:val="00E7069B"/>
    <w:rsid w:val="00E76A3B"/>
    <w:rsid w:val="00E951D4"/>
    <w:rsid w:val="00E964B6"/>
    <w:rsid w:val="00EA029B"/>
    <w:rsid w:val="00EA16D1"/>
    <w:rsid w:val="00EF70A7"/>
    <w:rsid w:val="00EF73BF"/>
    <w:rsid w:val="00F13984"/>
    <w:rsid w:val="00F160D5"/>
    <w:rsid w:val="00F16A50"/>
    <w:rsid w:val="00F20A98"/>
    <w:rsid w:val="00F247E3"/>
    <w:rsid w:val="00F3372B"/>
    <w:rsid w:val="00F35EBB"/>
    <w:rsid w:val="00F47149"/>
    <w:rsid w:val="00F51B24"/>
    <w:rsid w:val="00F64F23"/>
    <w:rsid w:val="00F876C3"/>
    <w:rsid w:val="00FA273E"/>
    <w:rsid w:val="00FA3A27"/>
    <w:rsid w:val="00FB7734"/>
    <w:rsid w:val="00FC5612"/>
    <w:rsid w:val="00FD2ABA"/>
    <w:rsid w:val="00FE526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341516"/>
    <w:rPr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41516"/>
    <w:rPr>
      <w:rFonts w:ascii="Times New Roman" w:eastAsia="Times New Roman" w:hAnsi="Times New Roman" w:cs="Times New Roman"/>
      <w:sz w:val="20"/>
      <w:szCs w:val="20"/>
      <w:lang w:val="fr-FR" w:eastAsia="pt-BR"/>
    </w:rPr>
  </w:style>
  <w:style w:type="paragraph" w:styleId="Recuodecorpodetexto2">
    <w:name w:val="Body Text Indent 2"/>
    <w:basedOn w:val="Normal"/>
    <w:link w:val="Recuodecorpodetexto2Char"/>
    <w:unhideWhenUsed/>
    <w:rsid w:val="00341516"/>
    <w:pPr>
      <w:ind w:left="360" w:firstLine="708"/>
      <w:jc w:val="both"/>
    </w:pPr>
    <w:rPr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41516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1516"/>
    <w:pPr>
      <w:ind w:firstLine="567"/>
      <w:jc w:val="both"/>
    </w:pPr>
    <w:rPr>
      <w:szCs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1516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51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1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1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1A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A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A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A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A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341516"/>
    <w:rPr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41516"/>
    <w:rPr>
      <w:rFonts w:ascii="Times New Roman" w:eastAsia="Times New Roman" w:hAnsi="Times New Roman" w:cs="Times New Roman"/>
      <w:sz w:val="20"/>
      <w:szCs w:val="20"/>
      <w:lang w:val="fr-FR" w:eastAsia="pt-BR"/>
    </w:rPr>
  </w:style>
  <w:style w:type="paragraph" w:styleId="Recuodecorpodetexto2">
    <w:name w:val="Body Text Indent 2"/>
    <w:basedOn w:val="Normal"/>
    <w:link w:val="Recuodecorpodetexto2Char"/>
    <w:unhideWhenUsed/>
    <w:rsid w:val="00341516"/>
    <w:pPr>
      <w:ind w:left="360" w:firstLine="708"/>
      <w:jc w:val="both"/>
    </w:pPr>
    <w:rPr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41516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1516"/>
    <w:pPr>
      <w:ind w:firstLine="567"/>
      <w:jc w:val="both"/>
    </w:pPr>
    <w:rPr>
      <w:szCs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1516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51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1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1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1A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A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A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A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A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C4F1-95AF-465C-BF89-A407DA23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4012</TotalTime>
  <Pages>12</Pages>
  <Words>4255</Words>
  <Characters>22982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126</cp:revision>
  <dcterms:created xsi:type="dcterms:W3CDTF">2017-06-02T04:37:00Z</dcterms:created>
  <dcterms:modified xsi:type="dcterms:W3CDTF">2017-07-27T22:03:00Z</dcterms:modified>
</cp:coreProperties>
</file>